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D6A37" w14:textId="77777777" w:rsidR="00DF3349" w:rsidRPr="00232753" w:rsidRDefault="00DF3349">
      <w:pPr>
        <w:pStyle w:val="3GPPHeader"/>
        <w:spacing w:after="120"/>
        <w:rPr>
          <w:lang w:val="de-DE"/>
        </w:rPr>
      </w:pPr>
      <w:r w:rsidRPr="00232753">
        <w:rPr>
          <w:lang w:val="de-DE"/>
        </w:rPr>
        <w:t>3GPP TSG-RAN WG3 #108-e</w:t>
      </w:r>
      <w:r w:rsidRPr="00232753">
        <w:rPr>
          <w:lang w:val="de-DE"/>
        </w:rPr>
        <w:tab/>
      </w:r>
      <w:r w:rsidRPr="00232753">
        <w:rPr>
          <w:sz w:val="32"/>
          <w:szCs w:val="32"/>
          <w:lang w:val="de-DE"/>
        </w:rPr>
        <w:t>R3-205491</w:t>
      </w:r>
    </w:p>
    <w:p w14:paraId="4FC509DB" w14:textId="77777777" w:rsidR="00DF3349" w:rsidRDefault="00DF3349">
      <w:pPr>
        <w:pStyle w:val="3GPPHeader"/>
        <w:spacing w:after="120"/>
      </w:pPr>
      <w:r>
        <w:t>Online, 1-11 June 2020</w:t>
      </w:r>
    </w:p>
    <w:p w14:paraId="672A6659" w14:textId="77777777" w:rsidR="00DF3349" w:rsidRDefault="00DF3349">
      <w:pPr>
        <w:pStyle w:val="3GPPHeader"/>
      </w:pPr>
    </w:p>
    <w:p w14:paraId="6C7B791F" w14:textId="77777777" w:rsidR="00DF3349" w:rsidRDefault="00DF3349">
      <w:pPr>
        <w:pStyle w:val="3GPPHeader"/>
      </w:pPr>
      <w:r>
        <w:t>Agenda Item:</w:t>
      </w:r>
      <w:r>
        <w:tab/>
        <w:t>20.2.1</w:t>
      </w:r>
    </w:p>
    <w:p w14:paraId="615FA202" w14:textId="77777777" w:rsidR="00DF3349" w:rsidRDefault="00DF3349">
      <w:pPr>
        <w:pStyle w:val="3GPPHeader"/>
      </w:pPr>
      <w:r>
        <w:t>Source:</w:t>
      </w:r>
      <w:r>
        <w:tab/>
        <w:t>Nokia (moderator)</w:t>
      </w:r>
    </w:p>
    <w:p w14:paraId="32672473" w14:textId="77777777" w:rsidR="00DF3349" w:rsidRDefault="00DF3349">
      <w:pPr>
        <w:pStyle w:val="3GPPHeader"/>
        <w:rPr>
          <w:lang w:val="it-IT"/>
        </w:rPr>
      </w:pPr>
      <w:r>
        <w:rPr>
          <w:lang w:val="it-IT"/>
        </w:rPr>
        <w:t>Title:</w:t>
      </w:r>
      <w:r>
        <w:rPr>
          <w:lang w:val="it-IT"/>
        </w:rPr>
        <w:tab/>
        <w:t>Summary of Offline Discussion on CB: # 34_NTN_nwID_handling</w:t>
      </w:r>
    </w:p>
    <w:p w14:paraId="4FCE530A" w14:textId="77777777" w:rsidR="00DF3349" w:rsidRDefault="00DF3349">
      <w:pPr>
        <w:pStyle w:val="3GPPHeader"/>
      </w:pPr>
      <w:r>
        <w:t>Document for:</w:t>
      </w:r>
      <w:r>
        <w:tab/>
        <w:t>Approval</w:t>
      </w:r>
    </w:p>
    <w:p w14:paraId="3E7A9F1C" w14:textId="77777777" w:rsidR="00DF3349" w:rsidRDefault="00DF3349">
      <w:pPr>
        <w:pStyle w:val="Heading1"/>
      </w:pPr>
      <w:r>
        <w:t>Introduction</w:t>
      </w:r>
    </w:p>
    <w:p w14:paraId="35B0C518"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CB: # 34_NTN_nwID_handling</w:t>
      </w:r>
    </w:p>
    <w:p w14:paraId="2CBCFD0A"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ZTE</w:t>
      </w:r>
    </w:p>
    <w:p w14:paraId="3C8BE9B0"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The “On ground NTN gNB” shall know as little as possible about LEO satellite(s) flying in space, as NTN-GW(s) will do everything with NR-Uu signal in consequence as planned.</w:t>
      </w:r>
    </w:p>
    <w:p w14:paraId="4E842755"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no need to introduce new NTN specific id or NTN specific handling of “network identities” for transparent LEO satellite.</w:t>
      </w:r>
    </w:p>
    <w:p w14:paraId="02982099"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FH</w:t>
      </w:r>
    </w:p>
    <w:p w14:paraId="7B1012A5"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Confirm that the list of network identities is complete with gNB ID, NCGI, NCI, NPCI, TAC, TAI, NID, and CAG ID.</w:t>
      </w:r>
    </w:p>
    <w:p w14:paraId="3A660932"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Decide whether the previously introduced solutions for TAC/TAI of multiple TAIs and/or periodic registration area update are valid solutions or need further study in coordination with RAN2.</w:t>
      </w:r>
    </w:p>
    <w:p w14:paraId="47FB7EBB"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Decide whether gNB ID, NID, and CAG ID need further study in the scope of the WI.</w:t>
      </w:r>
    </w:p>
    <w:p w14:paraId="27FDC434"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Agree on paging solutions that do not require GNSS capability as baseline.</w:t>
      </w:r>
    </w:p>
    <w:p w14:paraId="21CA4E6B"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HW</w:t>
      </w:r>
    </w:p>
    <w:p w14:paraId="089B763F"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NG-RAN Network identifiers are reused without any restriction.</w:t>
      </w:r>
    </w:p>
    <w:p w14:paraId="2F8BA21B"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CATT</w:t>
      </w:r>
    </w:p>
    <w:p w14:paraId="09C49CB9"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Network Identifiers can be decoupled from strictly associated with geographical regions.</w:t>
      </w:r>
    </w:p>
    <w:p w14:paraId="0726690C"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CGI for a given PLMN should keep constant, unless there is any topological shift on the link, e.g. switching to another satellite, another NTN gateway, or another gNB.</w:t>
      </w:r>
    </w:p>
    <w:p w14:paraId="07B262B9"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One cell broadcasts only one TAI per PLMN, and the boundary of TAs can float in Scenario C2.</w:t>
      </w:r>
    </w:p>
    <w:p w14:paraId="484D643F"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E///</w:t>
      </w:r>
    </w:p>
    <w:p w14:paraId="630DC259"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It may be beneficial to differentiate a TA which contains NTN cells (fixed and/or moving) from a TA which does not.</w:t>
      </w:r>
    </w:p>
    <w:p w14:paraId="71E659FA"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Extend the TAC IE signaled over NGAP and XnAP with an optional TA Type IE, defined as e.g. ENUMERATED (NTN, NTN with moving cells, ...) so that the receiving node can identify that the cells associated with this TA are related to a NTN, and/or are moving with respect to the ground.</w:t>
      </w:r>
    </w:p>
    <w:p w14:paraId="37FF64EF"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Introduce all necessary NTN-related IEs in RAN3 protocols as optional with criticality “reject”.</w:t>
      </w:r>
    </w:p>
    <w:p w14:paraId="6D0D66AF"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Nok</w:t>
      </w:r>
    </w:p>
    <w:p w14:paraId="1CF814C0"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current network identities handling can be reused for NTN</w:t>
      </w:r>
    </w:p>
    <w:p w14:paraId="1A61EC3F"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SS</w:t>
      </w:r>
    </w:p>
    <w:p w14:paraId="13365EC7"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Both Earth Moving Cell ID and Earth Fixed Cell ID are supported</w:t>
      </w:r>
    </w:p>
    <w:p w14:paraId="2F5C92E7"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CMCC</w:t>
      </w:r>
    </w:p>
    <w:p w14:paraId="36C7161A"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focus on Transparent satellite based NG-RAN architecture.</w:t>
      </w:r>
    </w:p>
    <w:p w14:paraId="172C7AEE"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further evaluate the two solutions (fixed/moving identifiers on ground) and identify the scenarios which solution should be applied to.</w:t>
      </w:r>
    </w:p>
    <w:p w14:paraId="0112E933"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need to support UE with and without location information schemes.</w:t>
      </w:r>
    </w:p>
    <w:p w14:paraId="08EE0513"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Suggested guidelines/topics for discussion from Chair (looking at possible consensus):</w:t>
      </w:r>
    </w:p>
    <w:p w14:paraId="699BE8E4"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merge relevant discussion from 5166</w:t>
      </w:r>
    </w:p>
    <w:p w14:paraId="45B1CC20"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Current NG-RAN Network identities are reused without any restriction (possible agreement)</w:t>
      </w:r>
    </w:p>
    <w:p w14:paraId="63C47E56"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whether to decouple network identifiers from strict association with geographical regions? (possible agreement/WA? Need to notify SA2?)</w:t>
      </w:r>
    </w:p>
    <w:p w14:paraId="22756F0A"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whether to introduce a flag for a TA containing NTN fixed or moving cells? (possible agreement/WA? If so, st3 TP/BL CR?)</w:t>
      </w:r>
    </w:p>
    <w:p w14:paraId="55DA410D"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whether to introduce any NTN-related IEs as optional, reject? (possible agreement?)</w:t>
      </w:r>
    </w:p>
    <w:p w14:paraId="435917EC"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Paging, RAU, etc.: discussed in CB 36</w:t>
      </w:r>
    </w:p>
    <w:p w14:paraId="16EB4530" w14:textId="77777777" w:rsidR="00DF3349" w:rsidRDefault="00DF3349">
      <w:pPr>
        <w:widowControl w:val="0"/>
        <w:spacing w:after="0"/>
        <w:ind w:left="144" w:hanging="144"/>
        <w:rPr>
          <w:rFonts w:ascii="Calibri" w:hAnsi="Calibri" w:cs="Calibri"/>
          <w:b/>
          <w:color w:val="7030A0"/>
          <w:sz w:val="18"/>
        </w:rPr>
      </w:pPr>
      <w:r>
        <w:rPr>
          <w:rFonts w:ascii="Calibri" w:hAnsi="Calibri" w:cs="Calibri"/>
          <w:b/>
          <w:color w:val="7030A0"/>
          <w:sz w:val="18"/>
        </w:rPr>
        <w:t>+ st2 TP needed?</w:t>
      </w:r>
    </w:p>
    <w:p w14:paraId="50291C90" w14:textId="77777777" w:rsidR="00DF3349" w:rsidRDefault="00DF3349">
      <w:pPr>
        <w:widowControl w:val="0"/>
        <w:spacing w:after="0"/>
        <w:ind w:left="144" w:hanging="144"/>
        <w:rPr>
          <w:rFonts w:ascii="Calibri" w:hAnsi="Calibri" w:cs="Calibri"/>
          <w:color w:val="000000"/>
          <w:sz w:val="18"/>
        </w:rPr>
      </w:pPr>
      <w:r>
        <w:rPr>
          <w:rFonts w:ascii="Calibri" w:hAnsi="Calibri" w:cs="Calibri"/>
          <w:color w:val="000000"/>
          <w:sz w:val="18"/>
        </w:rPr>
        <w:t>(Nok - moderator)</w:t>
      </w:r>
    </w:p>
    <w:p w14:paraId="445CE124" w14:textId="29BC997A" w:rsidR="00DF3349" w:rsidRDefault="00DF3349">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10" w:history="1">
        <w:r>
          <w:rPr>
            <w:rStyle w:val="Hyperlink"/>
            <w:rFonts w:ascii="Calibri" w:hAnsi="Calibri" w:cs="Calibri"/>
            <w:sz w:val="18"/>
          </w:rPr>
          <w:t>R3-205491</w:t>
        </w:r>
      </w:hyperlink>
    </w:p>
    <w:p w14:paraId="0A37501D" w14:textId="77777777" w:rsidR="00DF3349" w:rsidRDefault="00DF3349">
      <w:pPr>
        <w:widowControl w:val="0"/>
        <w:spacing w:after="0"/>
        <w:ind w:left="144" w:hanging="144"/>
        <w:rPr>
          <w:rFonts w:ascii="Calibri" w:hAnsi="Calibri" w:cs="Calibri"/>
          <w:color w:val="000000"/>
          <w:sz w:val="18"/>
        </w:rPr>
      </w:pPr>
    </w:p>
    <w:p w14:paraId="271263A4" w14:textId="77777777" w:rsidR="00DF3349" w:rsidRDefault="00DF3349">
      <w:pPr>
        <w:rPr>
          <w:color w:val="000000"/>
          <w:szCs w:val="22"/>
        </w:rPr>
      </w:pPr>
      <w:r>
        <w:rPr>
          <w:color w:val="000000"/>
          <w:szCs w:val="22"/>
        </w:rPr>
        <w:t>The discussion has two phases:</w:t>
      </w:r>
    </w:p>
    <w:p w14:paraId="43EE30D2" w14:textId="77777777" w:rsidR="00DF3349" w:rsidRDefault="00DF3349">
      <w:pPr>
        <w:rPr>
          <w:b/>
          <w:bCs/>
          <w:color w:val="000000"/>
          <w:szCs w:val="22"/>
        </w:rPr>
      </w:pPr>
      <w:r>
        <w:rPr>
          <w:b/>
          <w:bCs/>
          <w:color w:val="000000"/>
          <w:szCs w:val="22"/>
        </w:rPr>
        <w:t>Phase 1: Enhancements to network identities handling</w:t>
      </w:r>
    </w:p>
    <w:p w14:paraId="601983BF" w14:textId="77777777" w:rsidR="00DF3349" w:rsidRDefault="00DF3349">
      <w:pPr>
        <w:rPr>
          <w:b/>
          <w:bCs/>
          <w:color w:val="000000"/>
          <w:szCs w:val="22"/>
        </w:rPr>
      </w:pPr>
      <w:r>
        <w:rPr>
          <w:b/>
          <w:bCs/>
          <w:color w:val="000000"/>
          <w:szCs w:val="22"/>
        </w:rPr>
        <w:t>Phase 2: TBD</w:t>
      </w:r>
    </w:p>
    <w:p w14:paraId="25316137" w14:textId="77777777" w:rsidR="00DF3349" w:rsidRDefault="00DF3349">
      <w:pPr>
        <w:rPr>
          <w:szCs w:val="22"/>
        </w:rPr>
      </w:pPr>
      <w:r>
        <w:rPr>
          <w:szCs w:val="22"/>
        </w:rPr>
        <w:t xml:space="preserve">The deadline for Phase 1 is </w:t>
      </w:r>
      <w:r>
        <w:rPr>
          <w:szCs w:val="22"/>
          <w:highlight w:val="magenta"/>
        </w:rPr>
        <w:t>Thursday, August 20, 24:00 UTC</w:t>
      </w:r>
      <w:r>
        <w:rPr>
          <w:szCs w:val="22"/>
        </w:rPr>
        <w:t>. This allows us to discuss intermediate stage in Monday online session. We might be able to already achieve some agreements at this stage.</w:t>
      </w:r>
    </w:p>
    <w:p w14:paraId="60DF60F5" w14:textId="77777777" w:rsidR="00DF3349" w:rsidRDefault="00DF3349">
      <w:pPr>
        <w:rPr>
          <w:szCs w:val="22"/>
        </w:rPr>
      </w:pPr>
      <w:r>
        <w:rPr>
          <w:szCs w:val="22"/>
        </w:rPr>
        <w:t xml:space="preserve">The deadline for Phase 2 is the same as for all email discussions, i.e., </w:t>
      </w:r>
      <w:r>
        <w:rPr>
          <w:szCs w:val="22"/>
          <w:highlight w:val="magenta"/>
        </w:rPr>
        <w:t>Tuesday, August 25, 1300 UTC</w:t>
      </w:r>
      <w:r>
        <w:rPr>
          <w:szCs w:val="22"/>
        </w:rPr>
        <w:t xml:space="preserve">. </w:t>
      </w:r>
    </w:p>
    <w:p w14:paraId="5DAB6C7B" w14:textId="77777777" w:rsidR="00DF3349" w:rsidRDefault="00DF3349"/>
    <w:p w14:paraId="71C09B57" w14:textId="77777777" w:rsidR="00DF3349" w:rsidRDefault="00DF3349">
      <w:pPr>
        <w:pStyle w:val="Heading1"/>
      </w:pPr>
      <w:r>
        <w:t>For the Chairman’s Notes</w:t>
      </w:r>
    </w:p>
    <w:p w14:paraId="04DE355F" w14:textId="27A7DCC1" w:rsidR="00DF3349" w:rsidRDefault="00DF3349">
      <w:r>
        <w:t>Propose the following:</w:t>
      </w:r>
    </w:p>
    <w:p w14:paraId="61AD5925" w14:textId="77777777" w:rsidR="000D036D" w:rsidRPr="00B266A9" w:rsidRDefault="000D036D" w:rsidP="000D036D">
      <w:pPr>
        <w:rPr>
          <w:rFonts w:eastAsia="宋体"/>
          <w:b/>
          <w:bCs/>
          <w:lang w:eastAsia="zh-CN"/>
        </w:rPr>
      </w:pPr>
      <w:r>
        <w:rPr>
          <w:rFonts w:eastAsia="宋体"/>
          <w:b/>
          <w:bCs/>
          <w:lang w:eastAsia="zh-CN"/>
        </w:rPr>
        <w:t>Proposal 1: following network identities can be reused for NTN</w:t>
      </w:r>
    </w:p>
    <w:p w14:paraId="5241B8EE" w14:textId="77777777" w:rsidR="000D036D" w:rsidRPr="00B266A9" w:rsidRDefault="000D036D" w:rsidP="00B266A9">
      <w:pPr>
        <w:pStyle w:val="ListParagraph"/>
        <w:numPr>
          <w:ilvl w:val="0"/>
          <w:numId w:val="8"/>
        </w:numPr>
        <w:rPr>
          <w:rFonts w:eastAsia="宋体"/>
          <w:lang w:eastAsia="zh-CN"/>
        </w:rPr>
      </w:pPr>
      <w:r w:rsidRPr="00B266A9">
        <w:rPr>
          <w:rFonts w:eastAsia="宋体"/>
          <w:lang w:eastAsia="zh-CN"/>
        </w:rPr>
        <w:t>AMF Name</w:t>
      </w:r>
    </w:p>
    <w:p w14:paraId="3E607028" w14:textId="77777777" w:rsidR="000D036D" w:rsidRPr="00B266A9" w:rsidRDefault="000D036D" w:rsidP="00B266A9">
      <w:pPr>
        <w:pStyle w:val="ListParagraph"/>
        <w:numPr>
          <w:ilvl w:val="0"/>
          <w:numId w:val="8"/>
        </w:numPr>
        <w:rPr>
          <w:rFonts w:eastAsia="宋体"/>
          <w:lang w:eastAsia="zh-CN"/>
        </w:rPr>
      </w:pPr>
      <w:r w:rsidRPr="00B266A9">
        <w:rPr>
          <w:rFonts w:eastAsia="宋体"/>
          <w:lang w:eastAsia="zh-CN"/>
        </w:rPr>
        <w:t>NR Cell Global Identifier (NCGI)</w:t>
      </w:r>
    </w:p>
    <w:p w14:paraId="14BB8560" w14:textId="77777777" w:rsidR="000D036D" w:rsidRPr="00B266A9" w:rsidRDefault="000D036D" w:rsidP="00B266A9">
      <w:pPr>
        <w:pStyle w:val="ListParagraph"/>
        <w:numPr>
          <w:ilvl w:val="0"/>
          <w:numId w:val="8"/>
        </w:numPr>
        <w:rPr>
          <w:rFonts w:eastAsia="宋体"/>
          <w:lang w:eastAsia="zh-CN"/>
        </w:rPr>
      </w:pPr>
      <w:r w:rsidRPr="00B266A9">
        <w:rPr>
          <w:rFonts w:eastAsia="宋体"/>
          <w:lang w:eastAsia="zh-CN"/>
        </w:rPr>
        <w:t>gNB Identifier (gNB ID)</w:t>
      </w:r>
    </w:p>
    <w:p w14:paraId="78F87B5A" w14:textId="77777777" w:rsidR="000D036D" w:rsidRPr="00B266A9" w:rsidRDefault="000D036D" w:rsidP="00B266A9">
      <w:pPr>
        <w:pStyle w:val="ListParagraph"/>
        <w:numPr>
          <w:ilvl w:val="0"/>
          <w:numId w:val="8"/>
        </w:numPr>
        <w:rPr>
          <w:rFonts w:eastAsia="宋体"/>
          <w:lang w:eastAsia="zh-CN"/>
        </w:rPr>
      </w:pPr>
      <w:r w:rsidRPr="00B266A9">
        <w:rPr>
          <w:rFonts w:eastAsia="宋体"/>
          <w:lang w:eastAsia="zh-CN"/>
        </w:rPr>
        <w:t>Global gNB ID</w:t>
      </w:r>
    </w:p>
    <w:p w14:paraId="6FA136D6" w14:textId="77777777" w:rsidR="000D036D" w:rsidRPr="00B266A9" w:rsidRDefault="000D036D" w:rsidP="00B266A9">
      <w:pPr>
        <w:pStyle w:val="ListParagraph"/>
        <w:numPr>
          <w:ilvl w:val="0"/>
          <w:numId w:val="8"/>
        </w:numPr>
        <w:rPr>
          <w:rFonts w:eastAsia="宋体"/>
          <w:lang w:eastAsia="zh-CN"/>
        </w:rPr>
      </w:pPr>
      <w:r w:rsidRPr="00B266A9">
        <w:rPr>
          <w:rFonts w:eastAsia="宋体"/>
          <w:lang w:eastAsia="zh-CN"/>
        </w:rPr>
        <w:t>Tracking Area identity (TAI)</w:t>
      </w:r>
    </w:p>
    <w:p w14:paraId="16C1956C" w14:textId="77777777" w:rsidR="000D036D" w:rsidRPr="00B266A9" w:rsidRDefault="000D036D" w:rsidP="00B266A9">
      <w:pPr>
        <w:pStyle w:val="ListParagraph"/>
        <w:numPr>
          <w:ilvl w:val="0"/>
          <w:numId w:val="8"/>
        </w:numPr>
        <w:rPr>
          <w:rFonts w:eastAsia="宋体"/>
          <w:lang w:eastAsia="zh-CN"/>
        </w:rPr>
      </w:pPr>
      <w:r w:rsidRPr="00B266A9">
        <w:rPr>
          <w:rFonts w:eastAsia="宋体"/>
          <w:lang w:eastAsia="zh-CN"/>
        </w:rPr>
        <w:t>Single Network Slice Selection Assistance information (S-NSSAI)</w:t>
      </w:r>
    </w:p>
    <w:p w14:paraId="5FCD1A5D" w14:textId="36D43F97" w:rsidR="009C2FA2" w:rsidRDefault="009C2FA2" w:rsidP="009C2FA2">
      <w:pPr>
        <w:rPr>
          <w:b/>
          <w:bCs/>
        </w:rPr>
      </w:pPr>
      <w:r>
        <w:rPr>
          <w:rFonts w:eastAsia="宋体"/>
          <w:b/>
          <w:bCs/>
          <w:lang w:eastAsia="zh-CN"/>
        </w:rPr>
        <w:t xml:space="preserve">Proposal 2: </w:t>
      </w:r>
      <w:bookmarkStart w:id="0" w:name="_GoBack"/>
      <w:bookmarkEnd w:id="0"/>
      <w:r>
        <w:rPr>
          <w:b/>
          <w:bCs/>
        </w:rPr>
        <w:t xml:space="preserve">Tracking Area is coupled with geographical area. </w:t>
      </w:r>
    </w:p>
    <w:p w14:paraId="77C33CDD" w14:textId="3939849B" w:rsidR="009C2FA2" w:rsidRDefault="009C2FA2" w:rsidP="009C2FA2">
      <w:pPr>
        <w:rPr>
          <w:rFonts w:eastAsia="宋体"/>
          <w:b/>
          <w:bCs/>
          <w:lang w:eastAsia="zh-CN"/>
        </w:rPr>
      </w:pPr>
      <w:r>
        <w:rPr>
          <w:rFonts w:eastAsia="宋体"/>
          <w:b/>
          <w:bCs/>
          <w:lang w:eastAsia="zh-CN"/>
        </w:rPr>
        <w:t xml:space="preserve">Proposal 3-1: WA “no need to </w:t>
      </w:r>
      <w:r w:rsidRPr="00D214F6">
        <w:rPr>
          <w:rFonts w:eastAsia="宋体"/>
          <w:b/>
          <w:bCs/>
          <w:lang w:eastAsia="zh-CN"/>
        </w:rPr>
        <w:t xml:space="preserve">differentiate a TA </w:t>
      </w:r>
      <w:r w:rsidR="00B266A9">
        <w:rPr>
          <w:rFonts w:eastAsia="宋体"/>
          <w:b/>
          <w:bCs/>
          <w:lang w:eastAsia="zh-CN"/>
        </w:rPr>
        <w:t xml:space="preserve">that </w:t>
      </w:r>
      <w:r w:rsidRPr="00D214F6">
        <w:rPr>
          <w:rFonts w:eastAsia="宋体"/>
          <w:b/>
          <w:bCs/>
          <w:lang w:eastAsia="zh-CN"/>
        </w:rPr>
        <w:t>contains NTN cells (fixed and/or moving) from a TA which does not.</w:t>
      </w:r>
      <w:r>
        <w:rPr>
          <w:rFonts w:eastAsia="宋体"/>
          <w:b/>
          <w:bCs/>
          <w:lang w:eastAsia="zh-CN"/>
        </w:rPr>
        <w:t>”</w:t>
      </w:r>
    </w:p>
    <w:p w14:paraId="413B628E" w14:textId="77777777" w:rsidR="009C2FA2" w:rsidRDefault="009C2FA2" w:rsidP="009C2FA2">
      <w:pPr>
        <w:rPr>
          <w:rFonts w:eastAsia="宋体"/>
          <w:b/>
          <w:bCs/>
          <w:lang w:eastAsia="zh-CN"/>
        </w:rPr>
      </w:pPr>
      <w:r>
        <w:rPr>
          <w:rFonts w:eastAsia="宋体"/>
          <w:b/>
          <w:bCs/>
          <w:lang w:eastAsia="zh-CN"/>
        </w:rPr>
        <w:t>Proposal 4: It is 2</w:t>
      </w:r>
      <w:r w:rsidRPr="00B266A9">
        <w:rPr>
          <w:rFonts w:eastAsia="宋体"/>
          <w:b/>
          <w:bCs/>
          <w:vertAlign w:val="superscript"/>
          <w:lang w:eastAsia="zh-CN"/>
        </w:rPr>
        <w:t>nd</w:t>
      </w:r>
      <w:r>
        <w:rPr>
          <w:rFonts w:eastAsia="宋体"/>
          <w:b/>
          <w:bCs/>
          <w:lang w:eastAsia="zh-CN"/>
        </w:rPr>
        <w:t xml:space="preserve"> priority to support the UE without GNSS capability.</w:t>
      </w:r>
    </w:p>
    <w:p w14:paraId="3603E385" w14:textId="77777777" w:rsidR="009C2FA2" w:rsidRDefault="009C2FA2" w:rsidP="009C2FA2">
      <w:pPr>
        <w:rPr>
          <w:b/>
          <w:bCs/>
        </w:rPr>
      </w:pPr>
      <w:r>
        <w:rPr>
          <w:b/>
          <w:bCs/>
        </w:rPr>
        <w:t xml:space="preserve">Proposal 5: There is no need to identify </w:t>
      </w:r>
      <w:r w:rsidRPr="009A25F1">
        <w:rPr>
          <w:b/>
          <w:bCs/>
        </w:rPr>
        <w:t>LEO satellite and NTN</w:t>
      </w:r>
      <w:r>
        <w:rPr>
          <w:b/>
          <w:bCs/>
        </w:rPr>
        <w:t xml:space="preserve"> </w:t>
      </w:r>
      <w:r w:rsidRPr="009A25F1">
        <w:rPr>
          <w:b/>
          <w:bCs/>
        </w:rPr>
        <w:t>GW</w:t>
      </w:r>
      <w:r>
        <w:rPr>
          <w:b/>
          <w:bCs/>
        </w:rPr>
        <w:t xml:space="preserve">. </w:t>
      </w:r>
    </w:p>
    <w:p w14:paraId="5BF50C97" w14:textId="0C2FB5AB" w:rsidR="003353F5" w:rsidRPr="003331DD" w:rsidRDefault="009C2FA2">
      <w:pPr>
        <w:rPr>
          <w:b/>
          <w:bCs/>
        </w:rPr>
      </w:pPr>
      <w:r w:rsidRPr="00B266A9">
        <w:rPr>
          <w:b/>
          <w:bCs/>
        </w:rPr>
        <w:t xml:space="preserve">Proposal </w:t>
      </w:r>
      <w:r>
        <w:rPr>
          <w:b/>
          <w:bCs/>
        </w:rPr>
        <w:t xml:space="preserve">7: current NG-RAN architecture is reused for NTN. </w:t>
      </w:r>
    </w:p>
    <w:p w14:paraId="4C0A609A" w14:textId="77777777" w:rsidR="003353F5" w:rsidRDefault="003353F5"/>
    <w:p w14:paraId="4AFE23A4" w14:textId="77777777" w:rsidR="00DF3349" w:rsidRDefault="00DF3349">
      <w:pPr>
        <w:pStyle w:val="Heading1"/>
      </w:pPr>
      <w:r>
        <w:t>Discussion</w:t>
      </w:r>
    </w:p>
    <w:p w14:paraId="120F1FC2" w14:textId="77777777" w:rsidR="00DF3349" w:rsidRDefault="00DF3349">
      <w:pPr>
        <w:rPr>
          <w:b/>
          <w:bCs/>
        </w:rPr>
      </w:pPr>
      <w:r>
        <w:rPr>
          <w:b/>
          <w:bCs/>
        </w:rPr>
        <w:t>Background information:</w:t>
      </w:r>
    </w:p>
    <w:p w14:paraId="1FDE177A" w14:textId="77777777" w:rsidR="00DF3349" w:rsidRDefault="00DF3349">
      <w:r>
        <w:t>TS 38.300 defines following network identities used in NG-RAN for identifying a specific network entity:</w:t>
      </w:r>
    </w:p>
    <w:p w14:paraId="6B93412F" w14:textId="77777777" w:rsidR="00DF3349" w:rsidRDefault="00DF3349">
      <w:r>
        <w:t xml:space="preserve"> - AMF Name</w:t>
      </w:r>
    </w:p>
    <w:p w14:paraId="5CFD9010" w14:textId="77777777" w:rsidR="00DF3349" w:rsidRDefault="00DF3349">
      <w:r>
        <w:t xml:space="preserve"> - NR Cell Global Identifier (NCGI)</w:t>
      </w:r>
    </w:p>
    <w:p w14:paraId="2E239687" w14:textId="77777777" w:rsidR="00DF3349" w:rsidRDefault="00DF3349">
      <w:r>
        <w:t>- gNB Identifier (gNB ID)</w:t>
      </w:r>
    </w:p>
    <w:p w14:paraId="0752277A" w14:textId="77777777" w:rsidR="00DF3349" w:rsidRDefault="00DF3349">
      <w:r>
        <w:t>- Global gNB ID</w:t>
      </w:r>
    </w:p>
    <w:p w14:paraId="57B44CAD" w14:textId="77777777" w:rsidR="00DF3349" w:rsidRDefault="00DF3349">
      <w:r>
        <w:t>- Tracking Area identity (TAI)</w:t>
      </w:r>
    </w:p>
    <w:p w14:paraId="4007CA83" w14:textId="77777777" w:rsidR="00DF3349" w:rsidRDefault="00DF3349">
      <w:r>
        <w:t>- Single Network Slice Selection Assistance information (S-NSSAI)</w:t>
      </w:r>
    </w:p>
    <w:p w14:paraId="6C55B155" w14:textId="77777777" w:rsidR="00DF3349" w:rsidRDefault="00DF3349">
      <w:r>
        <w:t>- Network Identifier (NID)</w:t>
      </w:r>
    </w:p>
    <w:p w14:paraId="409375AD" w14:textId="77777777" w:rsidR="00DF3349" w:rsidRDefault="00DF3349">
      <w:r>
        <w:t>- Closed Access Group Identifier</w:t>
      </w:r>
    </w:p>
    <w:p w14:paraId="02EB378F" w14:textId="77777777" w:rsidR="00DF3349" w:rsidRDefault="00DF3349"/>
    <w:p w14:paraId="3527BEFC" w14:textId="77777777" w:rsidR="00DF3349" w:rsidRDefault="00DF3349">
      <w:r>
        <w:lastRenderedPageBreak/>
        <w:t>NTN WID RP-201256 states:</w:t>
      </w:r>
    </w:p>
    <w:p w14:paraId="29BB4866" w14:textId="77777777" w:rsidR="00DF3349" w:rsidRDefault="00DF3349">
      <w:pPr>
        <w:ind w:left="720"/>
      </w:pPr>
      <w:r>
        <w:t>The work item aims to specify the enhancements identified for NR NTN (non-terrestrial networks) especially LEO and GEO with implicit compatibility to support HAPS (high altitude platform station) and ATG (air to ground) scenarios according to the following principles:</w:t>
      </w:r>
    </w:p>
    <w:p w14:paraId="245E3063" w14:textId="77777777" w:rsidR="00DF3349" w:rsidRDefault="00DF3349">
      <w:pPr>
        <w:ind w:left="720"/>
      </w:pPr>
      <w:r>
        <w:rPr>
          <w:rFonts w:hint="eastAsia"/>
        </w:rPr>
        <w:t>•</w:t>
      </w:r>
      <w:r>
        <w:tab/>
        <w:t>FDD is assumed for core specification work for NR-NTN.</w:t>
      </w:r>
    </w:p>
    <w:p w14:paraId="1EC9E386" w14:textId="77777777" w:rsidR="00DF3349" w:rsidRDefault="00DF3349">
      <w:pPr>
        <w:ind w:left="720"/>
      </w:pPr>
      <w:r>
        <w:rPr>
          <w:rFonts w:hint="eastAsia"/>
        </w:rPr>
        <w:t>•</w:t>
      </w:r>
      <w:r>
        <w:tab/>
        <w:t>Earth fixed Tracking area is assumed with Earth fixed and moving cells</w:t>
      </w:r>
    </w:p>
    <w:p w14:paraId="57711D39" w14:textId="77777777" w:rsidR="00DF3349" w:rsidRDefault="00DF3349">
      <w:pPr>
        <w:ind w:left="720"/>
      </w:pPr>
      <w:r>
        <w:rPr>
          <w:rFonts w:hint="eastAsia"/>
        </w:rPr>
        <w:t>•</w:t>
      </w:r>
      <w:r>
        <w:tab/>
        <w:t>UEs with GNSS capabilities are assumed.</w:t>
      </w:r>
    </w:p>
    <w:p w14:paraId="24E0519D" w14:textId="77777777" w:rsidR="00DF3349" w:rsidRDefault="00DF3349">
      <w:pPr>
        <w:ind w:left="720"/>
      </w:pPr>
      <w:r>
        <w:rPr>
          <w:rFonts w:hint="eastAsia"/>
        </w:rPr>
        <w:t>•</w:t>
      </w:r>
      <w:r>
        <w:tab/>
        <w:t>Transparent payload is assumed</w:t>
      </w:r>
    </w:p>
    <w:p w14:paraId="31890088" w14:textId="77777777" w:rsidR="00DF3349" w:rsidRDefault="00DF3349">
      <w:pPr>
        <w:pStyle w:val="Heading2"/>
      </w:pPr>
      <w:r>
        <w:t xml:space="preserve">Network Identities handling </w:t>
      </w:r>
    </w:p>
    <w:p w14:paraId="376739FD" w14:textId="77777777" w:rsidR="00DF3349" w:rsidRDefault="00DF3349">
      <w:pPr>
        <w:widowControl w:val="0"/>
        <w:spacing w:after="0"/>
        <w:ind w:left="144" w:hanging="144"/>
        <w:rPr>
          <w:rFonts w:eastAsia="宋体"/>
          <w:lang w:eastAsia="zh-CN"/>
        </w:rPr>
      </w:pPr>
      <w:r>
        <w:rPr>
          <w:rFonts w:eastAsia="宋体"/>
          <w:lang w:eastAsia="zh-CN"/>
        </w:rPr>
        <w:t>Contribution (</w:t>
      </w:r>
      <w:r>
        <w:rPr>
          <w:rFonts w:eastAsia="宋体"/>
          <w:lang w:eastAsia="zh-CN"/>
        </w:rPr>
        <w:fldChar w:fldCharType="begin"/>
      </w:r>
      <w:r>
        <w:rPr>
          <w:rFonts w:eastAsia="宋体"/>
          <w:lang w:eastAsia="zh-CN"/>
        </w:rPr>
        <w:instrText xml:space="preserve"> REF _Ref48584602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fldChar w:fldCharType="begin"/>
      </w:r>
      <w:r>
        <w:rPr>
          <w:rFonts w:eastAsia="宋体"/>
          <w:lang w:eastAsia="zh-CN"/>
        </w:rPr>
        <w:instrText xml:space="preserve"> REF _Ref48584610 \r \h  \* MERGEFORMAT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fldChar w:fldCharType="begin"/>
      </w:r>
      <w:r>
        <w:rPr>
          <w:rFonts w:eastAsia="宋体"/>
          <w:lang w:eastAsia="zh-CN"/>
        </w:rPr>
        <w:instrText xml:space="preserve"> REF _Ref48584714 \r \h  \* MERGEFORMAT </w:instrText>
      </w:r>
      <w:r>
        <w:rPr>
          <w:rFonts w:eastAsia="宋体"/>
          <w:lang w:eastAsia="zh-CN"/>
        </w:rPr>
      </w:r>
      <w:r>
        <w:rPr>
          <w:rFonts w:eastAsia="宋体"/>
          <w:lang w:eastAsia="zh-CN"/>
        </w:rPr>
        <w:fldChar w:fldCharType="separate"/>
      </w:r>
      <w:r>
        <w:rPr>
          <w:rFonts w:eastAsia="宋体"/>
          <w:lang w:eastAsia="zh-CN"/>
        </w:rPr>
        <w:t>[7]</w:t>
      </w:r>
      <w:r>
        <w:rPr>
          <w:rFonts w:eastAsia="宋体"/>
          <w:lang w:eastAsia="zh-CN"/>
        </w:rPr>
        <w:fldChar w:fldCharType="end"/>
      </w:r>
      <w:r>
        <w:rPr>
          <w:rFonts w:eastAsia="宋体"/>
          <w:lang w:eastAsia="zh-CN"/>
        </w:rPr>
        <w:t xml:space="preserve">): no need to introduce new NTN specific id or NTN specific handling of “network identities” for transparent LEO satellite. </w:t>
      </w:r>
    </w:p>
    <w:p w14:paraId="6A05A809" w14:textId="77777777" w:rsidR="00DF3349" w:rsidRDefault="00DF3349">
      <w:pPr>
        <w:rPr>
          <w:rFonts w:eastAsia="宋体"/>
          <w:lang w:eastAsia="zh-CN"/>
        </w:rPr>
      </w:pPr>
    </w:p>
    <w:p w14:paraId="3A41A2E9" w14:textId="77777777" w:rsidR="00DF3349" w:rsidRDefault="00DF3349">
      <w:pPr>
        <w:rPr>
          <w:b/>
          <w:bCs/>
        </w:rPr>
      </w:pPr>
      <w:r>
        <w:rPr>
          <w:b/>
          <w:bCs/>
        </w:rPr>
        <w:t xml:space="preserve">Q1: Please share your view on whether Rel-17 NTN can reuse current network identities handling.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620"/>
      </w:tblGrid>
      <w:tr w:rsidR="00DF3349" w14:paraId="66BEA5AF" w14:textId="77777777" w:rsidTr="00232753">
        <w:tc>
          <w:tcPr>
            <w:tcW w:w="1668" w:type="dxa"/>
          </w:tcPr>
          <w:p w14:paraId="0594955B" w14:textId="77777777" w:rsidR="00DF3349" w:rsidRDefault="00DF3349">
            <w:pPr>
              <w:rPr>
                <w:b/>
                <w:bCs/>
              </w:rPr>
            </w:pPr>
            <w:r>
              <w:rPr>
                <w:b/>
                <w:bCs/>
              </w:rPr>
              <w:t>Company</w:t>
            </w:r>
          </w:p>
        </w:tc>
        <w:tc>
          <w:tcPr>
            <w:tcW w:w="7620" w:type="dxa"/>
          </w:tcPr>
          <w:p w14:paraId="71491BF6" w14:textId="77777777" w:rsidR="00DF3349" w:rsidRDefault="00DF3349">
            <w:pPr>
              <w:rPr>
                <w:b/>
                <w:bCs/>
              </w:rPr>
            </w:pPr>
            <w:r>
              <w:rPr>
                <w:b/>
                <w:bCs/>
              </w:rPr>
              <w:t>Comment</w:t>
            </w:r>
          </w:p>
        </w:tc>
      </w:tr>
      <w:tr w:rsidR="00DF3349" w14:paraId="0782B6A1" w14:textId="77777777" w:rsidTr="00232753">
        <w:tc>
          <w:tcPr>
            <w:tcW w:w="1668" w:type="dxa"/>
          </w:tcPr>
          <w:p w14:paraId="4165767C" w14:textId="77777777" w:rsidR="00DF3349" w:rsidRDefault="00DF3349">
            <w:r>
              <w:t>Nokia</w:t>
            </w:r>
          </w:p>
        </w:tc>
        <w:tc>
          <w:tcPr>
            <w:tcW w:w="7620" w:type="dxa"/>
          </w:tcPr>
          <w:p w14:paraId="62420F3B" w14:textId="77777777" w:rsidR="00DF3349" w:rsidRDefault="00DF3349">
            <w:r>
              <w:t xml:space="preserve">Yes. Rel-17 NTN can reuse current network identities handling. We do not see the need to introduce new NTN specific ID handling. </w:t>
            </w:r>
          </w:p>
        </w:tc>
      </w:tr>
      <w:tr w:rsidR="00DF3349" w14:paraId="2FD371C6" w14:textId="77777777" w:rsidTr="00232753">
        <w:tc>
          <w:tcPr>
            <w:tcW w:w="1668" w:type="dxa"/>
          </w:tcPr>
          <w:p w14:paraId="00349A57" w14:textId="77777777" w:rsidR="00DF3349" w:rsidRDefault="00DF3349">
            <w:pPr>
              <w:rPr>
                <w:rFonts w:eastAsia="宋体"/>
                <w:lang w:eastAsia="zh-CN"/>
              </w:rPr>
            </w:pPr>
            <w:r>
              <w:rPr>
                <w:rFonts w:eastAsia="宋体" w:hint="eastAsia"/>
                <w:lang w:eastAsia="zh-CN"/>
              </w:rPr>
              <w:t>ZTE</w:t>
            </w:r>
          </w:p>
        </w:tc>
        <w:tc>
          <w:tcPr>
            <w:tcW w:w="7620" w:type="dxa"/>
          </w:tcPr>
          <w:p w14:paraId="021F20F1" w14:textId="77777777" w:rsidR="00DF3349" w:rsidRDefault="00DF3349">
            <w:pPr>
              <w:rPr>
                <w:rFonts w:eastAsia="宋体"/>
                <w:lang w:eastAsia="zh-CN"/>
              </w:rPr>
            </w:pPr>
            <w:r>
              <w:rPr>
                <w:rFonts w:eastAsia="宋体" w:hint="eastAsia"/>
                <w:lang w:eastAsia="zh-CN"/>
              </w:rPr>
              <w:t xml:space="preserve">Yes. No </w:t>
            </w:r>
            <w:r>
              <w:t xml:space="preserve">need to introduce new NTN specific ID handling. </w:t>
            </w:r>
          </w:p>
        </w:tc>
      </w:tr>
      <w:tr w:rsidR="006A64AE" w14:paraId="73F4ED54" w14:textId="77777777" w:rsidTr="00232753">
        <w:tc>
          <w:tcPr>
            <w:tcW w:w="1668" w:type="dxa"/>
          </w:tcPr>
          <w:p w14:paraId="01D4B9B0" w14:textId="77777777" w:rsidR="006A64AE" w:rsidRDefault="006A64AE">
            <w:r w:rsidRPr="000567F8">
              <w:rPr>
                <w:rFonts w:eastAsia="宋体" w:hint="eastAsia"/>
                <w:lang w:eastAsia="zh-CN"/>
              </w:rPr>
              <w:t>S</w:t>
            </w:r>
            <w:r w:rsidRPr="000567F8">
              <w:rPr>
                <w:rFonts w:eastAsia="宋体"/>
                <w:lang w:eastAsia="zh-CN"/>
              </w:rPr>
              <w:t>amsung</w:t>
            </w:r>
          </w:p>
        </w:tc>
        <w:tc>
          <w:tcPr>
            <w:tcW w:w="7620" w:type="dxa"/>
          </w:tcPr>
          <w:p w14:paraId="092EA17D" w14:textId="77777777" w:rsidR="006A64AE" w:rsidRDefault="006A64AE">
            <w:r w:rsidRPr="000567F8">
              <w:rPr>
                <w:rFonts w:eastAsia="宋体" w:hint="eastAsia"/>
                <w:lang w:eastAsia="zh-CN"/>
              </w:rPr>
              <w:t>Y</w:t>
            </w:r>
            <w:r w:rsidRPr="000567F8">
              <w:rPr>
                <w:rFonts w:eastAsia="宋体"/>
                <w:lang w:eastAsia="zh-CN"/>
              </w:rPr>
              <w:t xml:space="preserve">es. No see the big issue occur in case reuse current </w:t>
            </w:r>
            <w:r w:rsidRPr="00B96122">
              <w:rPr>
                <w:rFonts w:eastAsia="宋体"/>
                <w:lang w:eastAsia="zh-CN"/>
              </w:rPr>
              <w:t>network identities handling</w:t>
            </w:r>
          </w:p>
        </w:tc>
      </w:tr>
      <w:tr w:rsidR="00C26B70" w14:paraId="18917310" w14:textId="77777777" w:rsidTr="00232753">
        <w:tc>
          <w:tcPr>
            <w:tcW w:w="1668" w:type="dxa"/>
          </w:tcPr>
          <w:p w14:paraId="22182448" w14:textId="77777777" w:rsidR="00C26B70" w:rsidRDefault="00C26B70" w:rsidP="00C26B70">
            <w:r>
              <w:t>Ericsson</w:t>
            </w:r>
          </w:p>
        </w:tc>
        <w:tc>
          <w:tcPr>
            <w:tcW w:w="7620" w:type="dxa"/>
          </w:tcPr>
          <w:p w14:paraId="2C9A28EB" w14:textId="77777777" w:rsidR="00C26B70" w:rsidRDefault="00C26B70" w:rsidP="00C26B70">
            <w:r>
              <w:t>In general fine, but could we leave out NPN and other features out for a while and concentrate on basic functions?</w:t>
            </w:r>
          </w:p>
        </w:tc>
      </w:tr>
      <w:tr w:rsidR="00B57D59" w14:paraId="3CF3D3EB" w14:textId="77777777" w:rsidTr="00232753">
        <w:tc>
          <w:tcPr>
            <w:tcW w:w="1668" w:type="dxa"/>
          </w:tcPr>
          <w:p w14:paraId="68F4427E" w14:textId="77777777" w:rsidR="00B57D59" w:rsidRPr="00317D55" w:rsidRDefault="00B57D59" w:rsidP="00890D93">
            <w:r w:rsidRPr="00773285">
              <w:rPr>
                <w:rFonts w:eastAsia="宋体" w:hint="eastAsia"/>
                <w:lang w:eastAsia="zh-CN"/>
              </w:rPr>
              <w:t>CATT</w:t>
            </w:r>
          </w:p>
        </w:tc>
        <w:tc>
          <w:tcPr>
            <w:tcW w:w="7620" w:type="dxa"/>
          </w:tcPr>
          <w:p w14:paraId="54A96A4F" w14:textId="77777777" w:rsidR="00B57D59" w:rsidRPr="00317D55" w:rsidRDefault="00B57D59" w:rsidP="00890D93">
            <w:r w:rsidRPr="00773285">
              <w:rPr>
                <w:rFonts w:eastAsia="宋体" w:hint="eastAsia"/>
                <w:lang w:eastAsia="zh-CN"/>
              </w:rPr>
              <w:t xml:space="preserve">Current network identities should be reused as possible, but we are afraid that we have to add some extra IDs, e.g. IDs of </w:t>
            </w:r>
            <w:r w:rsidRPr="00773285">
              <w:rPr>
                <w:rFonts w:eastAsia="宋体"/>
                <w:lang w:eastAsia="zh-CN"/>
              </w:rPr>
              <w:t>satellites—</w:t>
            </w:r>
            <w:r w:rsidRPr="00773285">
              <w:rPr>
                <w:rFonts w:eastAsia="宋体" w:hint="eastAsia"/>
                <w:lang w:eastAsia="zh-CN"/>
              </w:rPr>
              <w:t>nevertheless the definition of these IDs seems to be outside 3GPP</w:t>
            </w:r>
            <w:r w:rsidRPr="00773285">
              <w:rPr>
                <w:rFonts w:eastAsia="宋体"/>
                <w:lang w:eastAsia="zh-CN"/>
              </w:rPr>
              <w:t>’</w:t>
            </w:r>
            <w:r w:rsidRPr="00773285">
              <w:rPr>
                <w:rFonts w:eastAsia="宋体" w:hint="eastAsia"/>
                <w:lang w:eastAsia="zh-CN"/>
              </w:rPr>
              <w:t>s scope and thus can be defined as OCTET STRINGs if needed.</w:t>
            </w:r>
          </w:p>
        </w:tc>
      </w:tr>
      <w:tr w:rsidR="00D532A3" w14:paraId="7CB8B9C6" w14:textId="77777777" w:rsidTr="00232753">
        <w:tblPrEx>
          <w:tblLook w:val="04A0" w:firstRow="1" w:lastRow="0" w:firstColumn="1" w:lastColumn="0" w:noHBand="0" w:noVBand="1"/>
        </w:tblPrEx>
        <w:tc>
          <w:tcPr>
            <w:tcW w:w="1668" w:type="dxa"/>
            <w:shd w:val="clear" w:color="auto" w:fill="auto"/>
          </w:tcPr>
          <w:p w14:paraId="2CEA84FB" w14:textId="77777777" w:rsidR="00D532A3" w:rsidRDefault="00D532A3" w:rsidP="001E393F">
            <w:r>
              <w:t>Thales</w:t>
            </w:r>
          </w:p>
        </w:tc>
        <w:tc>
          <w:tcPr>
            <w:tcW w:w="7620" w:type="dxa"/>
            <w:shd w:val="clear" w:color="auto" w:fill="auto"/>
          </w:tcPr>
          <w:p w14:paraId="33D35395" w14:textId="77777777" w:rsidR="00D532A3" w:rsidRDefault="00D532A3" w:rsidP="001E393F">
            <w:r>
              <w:t>For Earth fixed cell scenarios, we share same view as Nokia =&gt; no need to introduce new NTN specific ID handling.</w:t>
            </w:r>
          </w:p>
        </w:tc>
      </w:tr>
      <w:tr w:rsidR="007812BC" w14:paraId="45516E5F" w14:textId="77777777" w:rsidTr="00232753">
        <w:tc>
          <w:tcPr>
            <w:tcW w:w="1668" w:type="dxa"/>
          </w:tcPr>
          <w:p w14:paraId="1279AFA5" w14:textId="77777777" w:rsidR="007812BC" w:rsidRDefault="007812BC" w:rsidP="00F312E1">
            <w:r>
              <w:rPr>
                <w:rFonts w:hint="eastAsia"/>
              </w:rPr>
              <w:t>Huawei</w:t>
            </w:r>
          </w:p>
        </w:tc>
        <w:tc>
          <w:tcPr>
            <w:tcW w:w="7620" w:type="dxa"/>
          </w:tcPr>
          <w:p w14:paraId="30ADEA81" w14:textId="77777777" w:rsidR="007812BC" w:rsidRDefault="007812BC" w:rsidP="00F312E1">
            <w:r>
              <w:rPr>
                <w:rFonts w:hint="eastAsia"/>
              </w:rPr>
              <w:t xml:space="preserve">Yes, </w:t>
            </w:r>
            <w:r>
              <w:t xml:space="preserve">there is no need for new network identities. </w:t>
            </w:r>
          </w:p>
        </w:tc>
      </w:tr>
      <w:tr w:rsidR="006A64AE" w14:paraId="3B772967" w14:textId="77777777" w:rsidTr="00232753">
        <w:tc>
          <w:tcPr>
            <w:tcW w:w="1668" w:type="dxa"/>
          </w:tcPr>
          <w:p w14:paraId="590BA00E" w14:textId="77777777" w:rsidR="006A64AE" w:rsidRPr="007812BC" w:rsidRDefault="007E3A60">
            <w:r>
              <w:t>Fraunhofer IIS/HHI</w:t>
            </w:r>
          </w:p>
        </w:tc>
        <w:tc>
          <w:tcPr>
            <w:tcW w:w="7620" w:type="dxa"/>
          </w:tcPr>
          <w:p w14:paraId="7FD59A86" w14:textId="77777777" w:rsidR="006A64AE" w:rsidRDefault="00E6744A" w:rsidP="00E6744A">
            <w:r>
              <w:t>Yes, no need to introduce NTN specific id or handling of “network identities for transparent LEO.</w:t>
            </w:r>
          </w:p>
        </w:tc>
      </w:tr>
      <w:tr w:rsidR="006A64AE" w14:paraId="5A39BBE3" w14:textId="77777777" w:rsidTr="00232753">
        <w:tc>
          <w:tcPr>
            <w:tcW w:w="1668" w:type="dxa"/>
          </w:tcPr>
          <w:p w14:paraId="41C8F396" w14:textId="4A03CBF0" w:rsidR="006A64AE" w:rsidRDefault="001F46A3">
            <w:r>
              <w:t>Qualcomm</w:t>
            </w:r>
          </w:p>
        </w:tc>
        <w:tc>
          <w:tcPr>
            <w:tcW w:w="7620" w:type="dxa"/>
          </w:tcPr>
          <w:p w14:paraId="48581323" w14:textId="77777777" w:rsidR="001F46A3" w:rsidRDefault="001F46A3" w:rsidP="001F46A3">
            <w:r>
              <w:t>Partly Yes – most of the above IDs can be kept as is.</w:t>
            </w:r>
          </w:p>
          <w:p w14:paraId="72A3D3EC" w14:textId="75E2F237" w:rsidR="006A64AE" w:rsidRDefault="001F46A3" w:rsidP="001F46A3">
            <w:r>
              <w:t>For NCGI, there are likely to be solutions which avoid change and solutions that may require a change. We believe, it is better to first consider the alternatives and then decide whether keeping NCGI without change is better.</w:t>
            </w:r>
          </w:p>
        </w:tc>
      </w:tr>
      <w:tr w:rsidR="00BA51A7" w14:paraId="74C91FF2" w14:textId="77777777" w:rsidTr="00BA51A7">
        <w:tc>
          <w:tcPr>
            <w:tcW w:w="1668" w:type="dxa"/>
            <w:tcBorders>
              <w:top w:val="single" w:sz="4" w:space="0" w:color="auto"/>
              <w:left w:val="single" w:sz="4" w:space="0" w:color="auto"/>
              <w:bottom w:val="single" w:sz="4" w:space="0" w:color="auto"/>
              <w:right w:val="single" w:sz="4" w:space="0" w:color="auto"/>
            </w:tcBorders>
          </w:tcPr>
          <w:p w14:paraId="3A1DAC38" w14:textId="77777777" w:rsidR="00BA51A7" w:rsidRDefault="00BA51A7" w:rsidP="00B933BE">
            <w:r>
              <w:t>Eutelsat</w:t>
            </w:r>
          </w:p>
        </w:tc>
        <w:tc>
          <w:tcPr>
            <w:tcW w:w="7620" w:type="dxa"/>
            <w:tcBorders>
              <w:top w:val="single" w:sz="4" w:space="0" w:color="auto"/>
              <w:left w:val="single" w:sz="4" w:space="0" w:color="auto"/>
              <w:bottom w:val="single" w:sz="4" w:space="0" w:color="auto"/>
              <w:right w:val="single" w:sz="4" w:space="0" w:color="auto"/>
            </w:tcBorders>
          </w:tcPr>
          <w:p w14:paraId="71FAC00C" w14:textId="77777777" w:rsidR="00BA51A7" w:rsidRDefault="00BA51A7" w:rsidP="00B933BE">
            <w:r>
              <w:t xml:space="preserve">Yes in general. However, there may be value in identifying gateways (independent of gNB – they are unlikely to have a 1-to-1 mapping) for feeder link switchover (TR38.821 section 8.7) and management across international boundaries. The security value may also need to be studied..  </w:t>
            </w:r>
          </w:p>
          <w:p w14:paraId="1F64B038" w14:textId="47E5E03A" w:rsidR="00E94093" w:rsidRDefault="00E94093" w:rsidP="00B04009">
            <w:r>
              <w:t>Moderator: I assume you mean the NTN GW in TR38.821. NTN</w:t>
            </w:r>
            <w:r w:rsidR="00B04009">
              <w:t xml:space="preserve"> </w:t>
            </w:r>
            <w:r>
              <w:t>GW is a transport network node, which is not in the scope of NG-RAN architecture.</w:t>
            </w:r>
            <w:r w:rsidR="00B04009">
              <w:t xml:space="preserve">  If this is any issue, this may be discussed in future meeting. </w:t>
            </w:r>
          </w:p>
        </w:tc>
      </w:tr>
    </w:tbl>
    <w:p w14:paraId="393A8316" w14:textId="54B85AF8" w:rsidR="0025413F" w:rsidRDefault="0025413F" w:rsidP="0025413F">
      <w:pPr>
        <w:rPr>
          <w:rFonts w:eastAsia="宋体"/>
          <w:lang w:eastAsia="zh-CN"/>
        </w:rPr>
      </w:pPr>
    </w:p>
    <w:p w14:paraId="3F86AFF0" w14:textId="4DF79341" w:rsidR="00232753" w:rsidRPr="00B266A9" w:rsidRDefault="00232753" w:rsidP="0025413F">
      <w:pPr>
        <w:rPr>
          <w:rFonts w:eastAsia="宋体"/>
          <w:b/>
          <w:bCs/>
          <w:lang w:eastAsia="zh-CN"/>
        </w:rPr>
      </w:pPr>
      <w:r w:rsidRPr="00B266A9">
        <w:rPr>
          <w:rFonts w:eastAsia="宋体"/>
          <w:b/>
          <w:bCs/>
          <w:lang w:eastAsia="zh-CN"/>
        </w:rPr>
        <w:lastRenderedPageBreak/>
        <w:t>Summary:</w:t>
      </w:r>
    </w:p>
    <w:p w14:paraId="4BC16C0E" w14:textId="6CF1DF8B" w:rsidR="0025413F" w:rsidRDefault="00232753" w:rsidP="00232753">
      <w:pPr>
        <w:pStyle w:val="ListParagraph"/>
        <w:numPr>
          <w:ilvl w:val="0"/>
          <w:numId w:val="8"/>
        </w:numPr>
        <w:rPr>
          <w:rFonts w:eastAsia="宋体"/>
          <w:lang w:eastAsia="zh-CN"/>
        </w:rPr>
      </w:pPr>
      <w:r>
        <w:rPr>
          <w:rFonts w:eastAsia="宋体"/>
          <w:lang w:eastAsia="zh-CN"/>
        </w:rPr>
        <w:t xml:space="preserve">All </w:t>
      </w:r>
      <w:r w:rsidR="00B04009">
        <w:rPr>
          <w:rFonts w:eastAsia="宋体"/>
          <w:lang w:eastAsia="zh-CN"/>
        </w:rPr>
        <w:t>10</w:t>
      </w:r>
      <w:r w:rsidR="00880B52">
        <w:rPr>
          <w:rFonts w:eastAsia="宋体"/>
          <w:lang w:eastAsia="zh-CN"/>
        </w:rPr>
        <w:t xml:space="preserve"> </w:t>
      </w:r>
      <w:r>
        <w:rPr>
          <w:rFonts w:eastAsia="宋体"/>
          <w:lang w:eastAsia="zh-CN"/>
        </w:rPr>
        <w:t xml:space="preserve">companies agreed the current network identities can be reused. </w:t>
      </w:r>
    </w:p>
    <w:p w14:paraId="49BCBB46" w14:textId="3FAEBA9E" w:rsidR="00A75FA6" w:rsidRDefault="00A75FA6" w:rsidP="00266493">
      <w:pPr>
        <w:pStyle w:val="ListParagraph"/>
        <w:numPr>
          <w:ilvl w:val="0"/>
          <w:numId w:val="9"/>
        </w:numPr>
        <w:rPr>
          <w:rFonts w:eastAsia="宋体"/>
          <w:lang w:eastAsia="zh-CN"/>
        </w:rPr>
      </w:pPr>
      <w:r>
        <w:rPr>
          <w:rFonts w:eastAsia="宋体"/>
          <w:lang w:eastAsia="zh-CN"/>
        </w:rPr>
        <w:t>6 companies commented no need for new network identities.</w:t>
      </w:r>
    </w:p>
    <w:p w14:paraId="52A1BDBF" w14:textId="2D7056BF" w:rsidR="00266493" w:rsidRDefault="00266493" w:rsidP="00266493">
      <w:pPr>
        <w:pStyle w:val="ListParagraph"/>
        <w:numPr>
          <w:ilvl w:val="0"/>
          <w:numId w:val="9"/>
        </w:numPr>
        <w:rPr>
          <w:rFonts w:eastAsia="宋体"/>
          <w:lang w:eastAsia="zh-CN"/>
        </w:rPr>
      </w:pPr>
      <w:r>
        <w:rPr>
          <w:rFonts w:eastAsia="宋体"/>
          <w:lang w:eastAsia="zh-CN"/>
        </w:rPr>
        <w:t>1 company commented to concentrate basic functions, and leave out NPN</w:t>
      </w:r>
    </w:p>
    <w:p w14:paraId="65FDFC1C" w14:textId="13A71323" w:rsidR="00266493" w:rsidRDefault="00137F7D">
      <w:pPr>
        <w:pStyle w:val="ListParagraph"/>
        <w:numPr>
          <w:ilvl w:val="0"/>
          <w:numId w:val="9"/>
        </w:numPr>
        <w:rPr>
          <w:rFonts w:eastAsia="宋体"/>
          <w:lang w:eastAsia="zh-CN"/>
        </w:rPr>
      </w:pPr>
      <w:r>
        <w:rPr>
          <w:rFonts w:eastAsia="宋体"/>
          <w:lang w:eastAsia="zh-CN"/>
        </w:rPr>
        <w:t>2</w:t>
      </w:r>
      <w:r w:rsidR="00266493">
        <w:rPr>
          <w:rFonts w:eastAsia="宋体"/>
          <w:lang w:eastAsia="zh-CN"/>
        </w:rPr>
        <w:t xml:space="preserve"> company commented some extra IDs may be needed, </w:t>
      </w:r>
      <w:r>
        <w:rPr>
          <w:rFonts w:eastAsia="宋体"/>
          <w:lang w:eastAsia="zh-CN"/>
        </w:rPr>
        <w:t>but this may be discussed in the future meeting if there is a need</w:t>
      </w:r>
      <w:r w:rsidR="00266493">
        <w:rPr>
          <w:rFonts w:eastAsia="宋体"/>
          <w:lang w:eastAsia="zh-CN"/>
        </w:rPr>
        <w:t xml:space="preserve">. </w:t>
      </w:r>
    </w:p>
    <w:p w14:paraId="0B95DAFE" w14:textId="1DC77BC9" w:rsidR="00137F7D" w:rsidRDefault="00137F7D" w:rsidP="00B266A9">
      <w:pPr>
        <w:pStyle w:val="ListParagraph"/>
        <w:numPr>
          <w:ilvl w:val="0"/>
          <w:numId w:val="9"/>
        </w:numPr>
        <w:rPr>
          <w:rFonts w:eastAsia="宋体"/>
          <w:lang w:eastAsia="zh-CN"/>
        </w:rPr>
      </w:pPr>
      <w:r>
        <w:rPr>
          <w:rFonts w:eastAsia="宋体"/>
          <w:lang w:eastAsia="zh-CN"/>
        </w:rPr>
        <w:t>1 company commented the NCGI may need some discussion.</w:t>
      </w:r>
    </w:p>
    <w:p w14:paraId="3EBA343D" w14:textId="5E6D704F" w:rsidR="00232753" w:rsidRPr="00B266A9" w:rsidRDefault="00C72B0E" w:rsidP="00B266A9">
      <w:pPr>
        <w:pStyle w:val="ListParagraph"/>
        <w:numPr>
          <w:ilvl w:val="0"/>
          <w:numId w:val="8"/>
        </w:numPr>
        <w:rPr>
          <w:rFonts w:eastAsia="宋体"/>
          <w:lang w:eastAsia="zh-CN"/>
        </w:rPr>
      </w:pPr>
      <w:r>
        <w:rPr>
          <w:rFonts w:eastAsia="宋体"/>
          <w:lang w:eastAsia="zh-CN"/>
        </w:rPr>
        <w:t>It is proposed to agree the network identities (except NID and CAG ID) can be reused for NTN.</w:t>
      </w:r>
    </w:p>
    <w:p w14:paraId="03D643C1" w14:textId="47DC7AF0" w:rsidR="0025413F" w:rsidRDefault="0025413F" w:rsidP="0025413F">
      <w:pPr>
        <w:rPr>
          <w:rFonts w:eastAsia="宋体"/>
          <w:lang w:eastAsia="zh-CN"/>
        </w:rPr>
      </w:pPr>
    </w:p>
    <w:p w14:paraId="70651E14" w14:textId="35D16469" w:rsidR="00713ACB" w:rsidRPr="00B266A9" w:rsidRDefault="00713ACB" w:rsidP="0025413F">
      <w:pPr>
        <w:rPr>
          <w:rFonts w:eastAsia="宋体"/>
          <w:b/>
          <w:bCs/>
          <w:lang w:eastAsia="zh-CN"/>
        </w:rPr>
      </w:pPr>
      <w:r>
        <w:rPr>
          <w:rFonts w:eastAsia="宋体"/>
          <w:b/>
          <w:bCs/>
          <w:lang w:eastAsia="zh-CN"/>
        </w:rPr>
        <w:t>Proposal 1: following network identities can be reused for NTN</w:t>
      </w:r>
    </w:p>
    <w:p w14:paraId="3D05D4C8" w14:textId="535BF422" w:rsidR="00713ACB" w:rsidRPr="00B266A9" w:rsidRDefault="00713ACB" w:rsidP="00B266A9">
      <w:pPr>
        <w:pStyle w:val="ListParagraph"/>
        <w:numPr>
          <w:ilvl w:val="0"/>
          <w:numId w:val="8"/>
        </w:numPr>
        <w:rPr>
          <w:rFonts w:eastAsia="宋体"/>
          <w:lang w:eastAsia="zh-CN"/>
        </w:rPr>
      </w:pPr>
      <w:r w:rsidRPr="00B266A9">
        <w:rPr>
          <w:rFonts w:eastAsia="宋体"/>
          <w:lang w:eastAsia="zh-CN"/>
        </w:rPr>
        <w:t>AMF Name</w:t>
      </w:r>
    </w:p>
    <w:p w14:paraId="23C0BED2" w14:textId="0B262E69" w:rsidR="00713ACB" w:rsidRPr="00B266A9" w:rsidRDefault="00713ACB" w:rsidP="00B266A9">
      <w:pPr>
        <w:pStyle w:val="ListParagraph"/>
        <w:numPr>
          <w:ilvl w:val="0"/>
          <w:numId w:val="8"/>
        </w:numPr>
        <w:rPr>
          <w:rFonts w:eastAsia="宋体"/>
          <w:lang w:eastAsia="zh-CN"/>
        </w:rPr>
      </w:pPr>
      <w:r w:rsidRPr="00B266A9">
        <w:rPr>
          <w:rFonts w:eastAsia="宋体"/>
          <w:lang w:eastAsia="zh-CN"/>
        </w:rPr>
        <w:t>NR Cell Global Identifier (NCGI)</w:t>
      </w:r>
    </w:p>
    <w:p w14:paraId="346540AD" w14:textId="70619C3E" w:rsidR="00713ACB" w:rsidRPr="00B266A9" w:rsidRDefault="00713ACB" w:rsidP="00B266A9">
      <w:pPr>
        <w:pStyle w:val="ListParagraph"/>
        <w:numPr>
          <w:ilvl w:val="0"/>
          <w:numId w:val="8"/>
        </w:numPr>
        <w:rPr>
          <w:rFonts w:eastAsia="宋体"/>
          <w:lang w:eastAsia="zh-CN"/>
        </w:rPr>
      </w:pPr>
      <w:r w:rsidRPr="00B266A9">
        <w:rPr>
          <w:rFonts w:eastAsia="宋体"/>
          <w:lang w:eastAsia="zh-CN"/>
        </w:rPr>
        <w:t>gNB Identifier (gNB ID)</w:t>
      </w:r>
    </w:p>
    <w:p w14:paraId="2B6F0424" w14:textId="6FFF06E8" w:rsidR="00713ACB" w:rsidRPr="00B266A9" w:rsidRDefault="00713ACB" w:rsidP="00B266A9">
      <w:pPr>
        <w:pStyle w:val="ListParagraph"/>
        <w:numPr>
          <w:ilvl w:val="0"/>
          <w:numId w:val="8"/>
        </w:numPr>
        <w:rPr>
          <w:rFonts w:eastAsia="宋体"/>
          <w:lang w:eastAsia="zh-CN"/>
        </w:rPr>
      </w:pPr>
      <w:r w:rsidRPr="00B266A9">
        <w:rPr>
          <w:rFonts w:eastAsia="宋体"/>
          <w:lang w:eastAsia="zh-CN"/>
        </w:rPr>
        <w:t>Global gNB ID</w:t>
      </w:r>
    </w:p>
    <w:p w14:paraId="5CFEA401" w14:textId="4135E813" w:rsidR="00713ACB" w:rsidRPr="00B266A9" w:rsidRDefault="00713ACB" w:rsidP="00B266A9">
      <w:pPr>
        <w:pStyle w:val="ListParagraph"/>
        <w:numPr>
          <w:ilvl w:val="0"/>
          <w:numId w:val="8"/>
        </w:numPr>
        <w:rPr>
          <w:rFonts w:eastAsia="宋体"/>
          <w:lang w:eastAsia="zh-CN"/>
        </w:rPr>
      </w:pPr>
      <w:r w:rsidRPr="00B266A9">
        <w:rPr>
          <w:rFonts w:eastAsia="宋体"/>
          <w:lang w:eastAsia="zh-CN"/>
        </w:rPr>
        <w:t>Tracking Area identity (TAI)</w:t>
      </w:r>
    </w:p>
    <w:p w14:paraId="2FE6ACC8" w14:textId="590CDD6A" w:rsidR="00713ACB" w:rsidRPr="00B266A9" w:rsidRDefault="00713ACB" w:rsidP="00B266A9">
      <w:pPr>
        <w:pStyle w:val="ListParagraph"/>
        <w:numPr>
          <w:ilvl w:val="0"/>
          <w:numId w:val="8"/>
        </w:numPr>
        <w:rPr>
          <w:rFonts w:eastAsia="宋体"/>
          <w:lang w:eastAsia="zh-CN"/>
        </w:rPr>
      </w:pPr>
      <w:r w:rsidRPr="00B266A9">
        <w:rPr>
          <w:rFonts w:eastAsia="宋体"/>
          <w:lang w:eastAsia="zh-CN"/>
        </w:rPr>
        <w:t>Single Network Slice Selection Assistance information (S-NSSAI)</w:t>
      </w:r>
    </w:p>
    <w:p w14:paraId="6116A69D" w14:textId="77777777" w:rsidR="0025413F" w:rsidRPr="0025413F" w:rsidRDefault="0025413F" w:rsidP="0025413F">
      <w:pPr>
        <w:rPr>
          <w:rFonts w:eastAsia="宋体"/>
          <w:lang w:eastAsia="zh-CN"/>
        </w:rPr>
      </w:pPr>
    </w:p>
    <w:p w14:paraId="1B39F18D" w14:textId="34EE7ED5" w:rsidR="00DF3349" w:rsidRDefault="00DF3349">
      <w:pPr>
        <w:pStyle w:val="Heading2"/>
      </w:pPr>
      <w:r>
        <w:t>T</w:t>
      </w:r>
      <w:r w:rsidR="00C7475B">
        <w:t xml:space="preserve">racking </w:t>
      </w:r>
      <w:r>
        <w:t>A</w:t>
      </w:r>
      <w:r w:rsidR="00C7475B">
        <w:t>rea</w:t>
      </w:r>
      <w:r>
        <w:t xml:space="preserve"> decouple from geographical area </w:t>
      </w:r>
    </w:p>
    <w:p w14:paraId="6F38BA0D" w14:textId="3C847D95" w:rsidR="00DF3349" w:rsidRDefault="00DF3349">
      <w:pPr>
        <w:rPr>
          <w:rFonts w:eastAsia="宋体"/>
          <w:lang w:eastAsia="zh-CN"/>
        </w:rPr>
      </w:pPr>
      <w:r>
        <w:rPr>
          <w:rFonts w:eastAsia="宋体"/>
          <w:lang w:eastAsia="zh-CN"/>
        </w:rPr>
        <w:t>In current terrestrial network, the T</w:t>
      </w:r>
      <w:r w:rsidR="006A0FC0">
        <w:rPr>
          <w:rFonts w:eastAsia="宋体"/>
          <w:lang w:eastAsia="zh-CN"/>
        </w:rPr>
        <w:t xml:space="preserve">racking </w:t>
      </w:r>
      <w:r>
        <w:rPr>
          <w:rFonts w:eastAsia="宋体"/>
          <w:lang w:eastAsia="zh-CN"/>
        </w:rPr>
        <w:t>A</w:t>
      </w:r>
      <w:r w:rsidR="006A0FC0">
        <w:rPr>
          <w:rFonts w:eastAsia="宋体"/>
          <w:lang w:eastAsia="zh-CN"/>
        </w:rPr>
        <w:t>rea</w:t>
      </w:r>
      <w:r>
        <w:rPr>
          <w:rFonts w:eastAsia="宋体"/>
          <w:lang w:eastAsia="zh-CN"/>
        </w:rPr>
        <w:t xml:space="preserve"> is fixed to a geographical area. Contribution (</w:t>
      </w:r>
      <w:r>
        <w:rPr>
          <w:rFonts w:eastAsia="宋体"/>
          <w:lang w:eastAsia="zh-CN"/>
        </w:rPr>
        <w:fldChar w:fldCharType="begin"/>
      </w:r>
      <w:r>
        <w:rPr>
          <w:rFonts w:eastAsia="宋体"/>
          <w:lang w:eastAsia="zh-CN"/>
        </w:rPr>
        <w:instrText xml:space="preserve"> REF _Ref48587331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propose Network Identifiers can be decoupled from strictly associated with geographical regions, with the reason that geographical location information can be used for most cases that strictly associated with geographical location. The related network identifiers are CGI and TAI, and is mainly related to LEO transparent satellite. </w:t>
      </w:r>
    </w:p>
    <w:p w14:paraId="59C07704" w14:textId="77777777" w:rsidR="00DF3349" w:rsidRDefault="00DF3349">
      <w:pPr>
        <w:numPr>
          <w:ilvl w:val="0"/>
          <w:numId w:val="3"/>
        </w:numPr>
        <w:rPr>
          <w:rFonts w:eastAsia="宋体"/>
          <w:lang w:eastAsia="zh-CN"/>
        </w:rPr>
      </w:pPr>
      <w:r>
        <w:rPr>
          <w:rFonts w:eastAsia="宋体"/>
          <w:lang w:eastAsia="zh-CN"/>
        </w:rPr>
        <w:t xml:space="preserve">For Earth Fixed cell, the LEO satellite can adjust its antenna to serve a specific area. The coverage of a specific cell is fixed to a geographical area. </w:t>
      </w:r>
    </w:p>
    <w:p w14:paraId="727DC854" w14:textId="77777777" w:rsidR="00DF3349" w:rsidRDefault="00DF3349">
      <w:pPr>
        <w:numPr>
          <w:ilvl w:val="0"/>
          <w:numId w:val="3"/>
        </w:numPr>
        <w:rPr>
          <w:rFonts w:eastAsia="宋体"/>
          <w:lang w:eastAsia="zh-CN"/>
        </w:rPr>
      </w:pPr>
      <w:r>
        <w:rPr>
          <w:rFonts w:eastAsia="宋体"/>
          <w:lang w:eastAsia="zh-CN"/>
        </w:rPr>
        <w:t>For Earth Moving cell, contribution (</w:t>
      </w:r>
      <w:r>
        <w:rPr>
          <w:rFonts w:eastAsia="宋体"/>
          <w:lang w:eastAsia="zh-CN"/>
        </w:rPr>
        <w:fldChar w:fldCharType="begin"/>
      </w:r>
      <w:r>
        <w:rPr>
          <w:rFonts w:eastAsia="宋体"/>
          <w:lang w:eastAsia="zh-CN"/>
        </w:rPr>
        <w:instrText xml:space="preserve"> REF _Ref48587331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proposes “CGI for a given PLMN should keep constant, unless there is any topological shift on the link, e.g. switching to another satellite, another NTN gateway, or another gNB.” The coverage of a specific cell is moving within an area. </w:t>
      </w:r>
    </w:p>
    <w:p w14:paraId="0A47448B" w14:textId="77777777" w:rsidR="00DF3349" w:rsidRDefault="00DF3349">
      <w:pPr>
        <w:ind w:left="60"/>
        <w:rPr>
          <w:rFonts w:eastAsia="宋体"/>
          <w:lang w:eastAsia="zh-CN"/>
        </w:rPr>
      </w:pPr>
      <w:r>
        <w:rPr>
          <w:rFonts w:eastAsia="宋体"/>
          <w:lang w:eastAsia="zh-CN"/>
        </w:rPr>
        <w:t xml:space="preserve">So the question is mainly related to LEO Transparent satellite with Earth Moving cell. </w:t>
      </w:r>
    </w:p>
    <w:p w14:paraId="5FC02E20" w14:textId="41D28C8E" w:rsidR="00DF3349" w:rsidRDefault="00DF3349">
      <w:pPr>
        <w:rPr>
          <w:b/>
          <w:bCs/>
        </w:rPr>
      </w:pPr>
      <w:r>
        <w:rPr>
          <w:b/>
          <w:bCs/>
        </w:rPr>
        <w:t>Q2: Please share your view on whether need to decouple T</w:t>
      </w:r>
      <w:r w:rsidR="006A0FC0">
        <w:rPr>
          <w:b/>
          <w:bCs/>
        </w:rPr>
        <w:t xml:space="preserve">racking </w:t>
      </w:r>
      <w:r>
        <w:rPr>
          <w:b/>
          <w:bCs/>
        </w:rPr>
        <w:t>A</w:t>
      </w:r>
      <w:r w:rsidR="006A0FC0">
        <w:rPr>
          <w:b/>
          <w:bCs/>
        </w:rPr>
        <w:t>rea</w:t>
      </w:r>
      <w:r>
        <w:rPr>
          <w:b/>
          <w:bCs/>
        </w:rPr>
        <w:t xml:space="preserve"> from geographical area, for LEO transparent satellite with Earth Moving cell.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620"/>
      </w:tblGrid>
      <w:tr w:rsidR="00DF3349" w14:paraId="11FC8433" w14:textId="77777777" w:rsidTr="00F20A0D">
        <w:tc>
          <w:tcPr>
            <w:tcW w:w="1668" w:type="dxa"/>
          </w:tcPr>
          <w:p w14:paraId="5863751A" w14:textId="77777777" w:rsidR="00DF3349" w:rsidRDefault="00DF3349">
            <w:pPr>
              <w:rPr>
                <w:b/>
                <w:bCs/>
              </w:rPr>
            </w:pPr>
            <w:r>
              <w:rPr>
                <w:b/>
                <w:bCs/>
              </w:rPr>
              <w:t>Company</w:t>
            </w:r>
          </w:p>
        </w:tc>
        <w:tc>
          <w:tcPr>
            <w:tcW w:w="7620" w:type="dxa"/>
          </w:tcPr>
          <w:p w14:paraId="30CA1182" w14:textId="77777777" w:rsidR="00DF3349" w:rsidRDefault="00DF3349">
            <w:pPr>
              <w:rPr>
                <w:b/>
                <w:bCs/>
              </w:rPr>
            </w:pPr>
            <w:r>
              <w:rPr>
                <w:b/>
                <w:bCs/>
              </w:rPr>
              <w:t>Comment</w:t>
            </w:r>
          </w:p>
        </w:tc>
      </w:tr>
      <w:tr w:rsidR="00DF3349" w14:paraId="42FDD52B" w14:textId="77777777" w:rsidTr="00F20A0D">
        <w:tc>
          <w:tcPr>
            <w:tcW w:w="1668" w:type="dxa"/>
          </w:tcPr>
          <w:p w14:paraId="66A62379" w14:textId="77777777" w:rsidR="00DF3349" w:rsidRDefault="00DF3349">
            <w:r>
              <w:t>Nokia</w:t>
            </w:r>
          </w:p>
        </w:tc>
        <w:tc>
          <w:tcPr>
            <w:tcW w:w="7620" w:type="dxa"/>
          </w:tcPr>
          <w:p w14:paraId="012A8ECC" w14:textId="77777777" w:rsidR="00DF3349" w:rsidRDefault="00DF3349">
            <w:r>
              <w:t xml:space="preserve">No. </w:t>
            </w:r>
          </w:p>
          <w:p w14:paraId="42E3F71B" w14:textId="77777777" w:rsidR="00DF3349" w:rsidRDefault="00DF3349">
            <w:r>
              <w:t xml:space="preserve">For Earth Moving cell, the coverage of a specific cell is still fixed to a geographical area, even the cell coverage is moving in this area (e.g. 10:00 covers west part of this area, 10:10 covers east part of this area). So there is no need to decouple TAI/CGI from geographical area. </w:t>
            </w:r>
          </w:p>
        </w:tc>
      </w:tr>
      <w:tr w:rsidR="00DF3349" w14:paraId="6C632761" w14:textId="77777777" w:rsidTr="00F20A0D">
        <w:tc>
          <w:tcPr>
            <w:tcW w:w="1668" w:type="dxa"/>
          </w:tcPr>
          <w:p w14:paraId="5931D1E4" w14:textId="77777777" w:rsidR="00DF3349" w:rsidRDefault="00DF3349">
            <w:pPr>
              <w:rPr>
                <w:rFonts w:eastAsia="宋体"/>
                <w:lang w:eastAsia="zh-CN"/>
              </w:rPr>
            </w:pPr>
            <w:r>
              <w:rPr>
                <w:rFonts w:eastAsia="宋体" w:hint="eastAsia"/>
                <w:lang w:eastAsia="zh-CN"/>
              </w:rPr>
              <w:t>ZTE</w:t>
            </w:r>
          </w:p>
        </w:tc>
        <w:tc>
          <w:tcPr>
            <w:tcW w:w="7620" w:type="dxa"/>
          </w:tcPr>
          <w:p w14:paraId="7FE8E5F0" w14:textId="77777777" w:rsidR="00DF3349" w:rsidRDefault="00DF3349">
            <w:pPr>
              <w:rPr>
                <w:rFonts w:eastAsia="宋体"/>
                <w:lang w:eastAsia="zh-CN"/>
              </w:rPr>
            </w:pPr>
            <w:r>
              <w:rPr>
                <w:rFonts w:eastAsia="宋体" w:hint="eastAsia"/>
                <w:lang w:eastAsia="zh-CN"/>
              </w:rPr>
              <w:t>No. Same views as Nokia</w:t>
            </w:r>
            <w:r>
              <w:rPr>
                <w:rFonts w:eastAsia="宋体"/>
                <w:lang w:eastAsia="zh-CN"/>
              </w:rPr>
              <w:t>’</w:t>
            </w:r>
            <w:r>
              <w:rPr>
                <w:rFonts w:eastAsia="宋体" w:hint="eastAsia"/>
                <w:lang w:eastAsia="zh-CN"/>
              </w:rPr>
              <w:t>s.</w:t>
            </w:r>
          </w:p>
        </w:tc>
      </w:tr>
      <w:tr w:rsidR="006A64AE" w14:paraId="7D26B214" w14:textId="77777777" w:rsidTr="00F20A0D">
        <w:tc>
          <w:tcPr>
            <w:tcW w:w="1668" w:type="dxa"/>
          </w:tcPr>
          <w:p w14:paraId="7575BB25" w14:textId="77777777" w:rsidR="006A64AE" w:rsidRDefault="006A64AE">
            <w:r w:rsidRPr="000567F8">
              <w:rPr>
                <w:rFonts w:eastAsia="宋体"/>
                <w:lang w:eastAsia="zh-CN"/>
              </w:rPr>
              <w:t>Samsung</w:t>
            </w:r>
          </w:p>
        </w:tc>
        <w:tc>
          <w:tcPr>
            <w:tcW w:w="7620" w:type="dxa"/>
          </w:tcPr>
          <w:p w14:paraId="2076F192" w14:textId="77777777" w:rsidR="006A64AE" w:rsidRPr="00DF3349" w:rsidRDefault="004D60AC" w:rsidP="00F21AF0">
            <w:pPr>
              <w:rPr>
                <w:rFonts w:eastAsia="宋体"/>
                <w:lang w:eastAsia="zh-CN"/>
              </w:rPr>
            </w:pPr>
            <w:r w:rsidRPr="00DF3349">
              <w:rPr>
                <w:rFonts w:eastAsia="宋体" w:hint="eastAsia"/>
                <w:lang w:eastAsia="zh-CN"/>
              </w:rPr>
              <w:t xml:space="preserve">Not sure if I understand the question. </w:t>
            </w:r>
            <w:r w:rsidRPr="00DF3349">
              <w:rPr>
                <w:rFonts w:eastAsia="宋体"/>
                <w:lang w:eastAsia="zh-CN"/>
              </w:rPr>
              <w:t>W</w:t>
            </w:r>
            <w:r w:rsidRPr="00DF3349">
              <w:rPr>
                <w:rFonts w:eastAsia="宋体" w:hint="eastAsia"/>
                <w:lang w:eastAsia="zh-CN"/>
              </w:rPr>
              <w:t xml:space="preserve">e </w:t>
            </w:r>
            <w:r w:rsidRPr="00DF3349">
              <w:rPr>
                <w:rFonts w:eastAsia="宋体"/>
                <w:lang w:eastAsia="zh-CN"/>
              </w:rPr>
              <w:t>assume</w:t>
            </w:r>
            <w:r w:rsidRPr="00DF3349">
              <w:rPr>
                <w:rFonts w:eastAsia="宋体" w:hint="eastAsia"/>
                <w:lang w:eastAsia="zh-CN"/>
              </w:rPr>
              <w:t xml:space="preserve"> fixed TAI is used. </w:t>
            </w:r>
            <w:r w:rsidRPr="00DF3349">
              <w:rPr>
                <w:rFonts w:eastAsia="宋体"/>
                <w:lang w:eastAsia="zh-CN"/>
              </w:rPr>
              <w:t>I</w:t>
            </w:r>
            <w:r w:rsidRPr="00DF3349">
              <w:rPr>
                <w:rFonts w:eastAsia="宋体" w:hint="eastAsia"/>
                <w:lang w:eastAsia="zh-CN"/>
              </w:rPr>
              <w:t xml:space="preserve">t is not decople with </w:t>
            </w:r>
            <w:r w:rsidRPr="00DF3349">
              <w:rPr>
                <w:rFonts w:eastAsia="宋体"/>
                <w:lang w:eastAsia="zh-CN"/>
              </w:rPr>
              <w:t>geographical area</w:t>
            </w:r>
            <w:r w:rsidRPr="00DF3349">
              <w:rPr>
                <w:rFonts w:eastAsia="宋体" w:hint="eastAsia"/>
                <w:lang w:eastAsia="zh-CN"/>
              </w:rPr>
              <w:t xml:space="preserve">. </w:t>
            </w:r>
            <w:r w:rsidR="00F21AF0" w:rsidRPr="00DF3349">
              <w:rPr>
                <w:rFonts w:eastAsia="宋体"/>
                <w:lang w:eastAsia="zh-CN"/>
              </w:rPr>
              <w:t>F</w:t>
            </w:r>
            <w:r w:rsidR="00F21AF0" w:rsidRPr="00DF3349">
              <w:rPr>
                <w:rFonts w:eastAsia="宋体" w:hint="eastAsia"/>
                <w:lang w:eastAsia="zh-CN"/>
              </w:rPr>
              <w:t>or the</w:t>
            </w:r>
            <w:r w:rsidRPr="00DF3349">
              <w:rPr>
                <w:rFonts w:eastAsia="宋体" w:hint="eastAsia"/>
                <w:lang w:eastAsia="zh-CN"/>
              </w:rPr>
              <w:t xml:space="preserve"> CGI, in </w:t>
            </w:r>
            <w:r w:rsidR="00F21AF0" w:rsidRPr="00DF3349">
              <w:rPr>
                <w:rFonts w:eastAsia="宋体" w:hint="eastAsia"/>
                <w:lang w:eastAsia="zh-CN"/>
              </w:rPr>
              <w:t>case</w:t>
            </w:r>
            <w:r w:rsidRPr="00DF3349">
              <w:rPr>
                <w:rFonts w:eastAsia="宋体" w:hint="eastAsia"/>
                <w:lang w:eastAsia="zh-CN"/>
              </w:rPr>
              <w:t xml:space="preserve"> of earth moving cell, if the conneted gNB is not changed, even the cell is moving, bu</w:t>
            </w:r>
            <w:r w:rsidR="00F21AF0" w:rsidRPr="00DF3349">
              <w:rPr>
                <w:rFonts w:eastAsia="宋体" w:hint="eastAsia"/>
                <w:lang w:eastAsia="zh-CN"/>
              </w:rPr>
              <w:t>t the CGI</w:t>
            </w:r>
            <w:r w:rsidRPr="00DF3349">
              <w:rPr>
                <w:rFonts w:eastAsia="宋体" w:hint="eastAsia"/>
                <w:lang w:eastAsia="zh-CN"/>
              </w:rPr>
              <w:t xml:space="preserve"> is not changed. </w:t>
            </w:r>
            <w:r w:rsidRPr="00DF3349">
              <w:rPr>
                <w:rFonts w:eastAsia="宋体"/>
                <w:lang w:eastAsia="zh-CN"/>
              </w:rPr>
              <w:t>I</w:t>
            </w:r>
            <w:r w:rsidRPr="00DF3349">
              <w:rPr>
                <w:rFonts w:eastAsia="宋体" w:hint="eastAsia"/>
                <w:lang w:eastAsia="zh-CN"/>
              </w:rPr>
              <w:t>n this sense, it is not deco</w:t>
            </w:r>
            <w:r w:rsidR="00F21AF0" w:rsidRPr="00DF3349">
              <w:rPr>
                <w:rFonts w:eastAsia="宋体" w:hint="eastAsia"/>
                <w:lang w:eastAsia="zh-CN"/>
              </w:rPr>
              <w:t>u</w:t>
            </w:r>
            <w:r w:rsidRPr="00DF3349">
              <w:rPr>
                <w:rFonts w:eastAsia="宋体" w:hint="eastAsia"/>
                <w:lang w:eastAsia="zh-CN"/>
              </w:rPr>
              <w:t xml:space="preserve">ple with the </w:t>
            </w:r>
            <w:r w:rsidRPr="004D60AC">
              <w:rPr>
                <w:rFonts w:eastAsia="宋体"/>
                <w:lang w:eastAsia="zh-CN"/>
              </w:rPr>
              <w:t>geographical area</w:t>
            </w:r>
            <w:r>
              <w:rPr>
                <w:rFonts w:eastAsia="宋体" w:hint="eastAsia"/>
                <w:lang w:eastAsia="zh-CN"/>
              </w:rPr>
              <w:t xml:space="preserve">. </w:t>
            </w:r>
          </w:p>
        </w:tc>
      </w:tr>
      <w:tr w:rsidR="00C26B70" w14:paraId="2F0E9803" w14:textId="77777777" w:rsidTr="00F20A0D">
        <w:tc>
          <w:tcPr>
            <w:tcW w:w="1668" w:type="dxa"/>
          </w:tcPr>
          <w:p w14:paraId="0CC20841" w14:textId="77777777" w:rsidR="00C26B70" w:rsidRDefault="00C26B70" w:rsidP="00C26B70">
            <w:r>
              <w:t>Ericsson</w:t>
            </w:r>
          </w:p>
        </w:tc>
        <w:tc>
          <w:tcPr>
            <w:tcW w:w="7620" w:type="dxa"/>
          </w:tcPr>
          <w:p w14:paraId="408AEBEA" w14:textId="77777777" w:rsidR="00C26B70" w:rsidRDefault="00C26B70" w:rsidP="00C26B70">
            <w:r>
              <w:t>No.</w:t>
            </w:r>
            <w:r>
              <w:br/>
              <w:t xml:space="preserve">Such approach would jeopardize basic TAI/Cell definition, definitions of identities which we aim at keeping for NTN purposes, see Q1. </w:t>
            </w:r>
          </w:p>
        </w:tc>
      </w:tr>
      <w:tr w:rsidR="00D113FC" w14:paraId="7DD8E1D4" w14:textId="77777777" w:rsidTr="00F20A0D">
        <w:tc>
          <w:tcPr>
            <w:tcW w:w="1668" w:type="dxa"/>
          </w:tcPr>
          <w:p w14:paraId="4FB64B4B" w14:textId="77777777" w:rsidR="00D113FC" w:rsidRPr="00810DD2" w:rsidRDefault="00D113FC" w:rsidP="00890D93">
            <w:r w:rsidRPr="00773285">
              <w:rPr>
                <w:rFonts w:eastAsia="宋体" w:hint="eastAsia"/>
                <w:lang w:eastAsia="zh-CN"/>
              </w:rPr>
              <w:lastRenderedPageBreak/>
              <w:t>CATT</w:t>
            </w:r>
          </w:p>
        </w:tc>
        <w:tc>
          <w:tcPr>
            <w:tcW w:w="7620" w:type="dxa"/>
          </w:tcPr>
          <w:p w14:paraId="2564EBB3" w14:textId="77777777" w:rsidR="00D113FC" w:rsidRPr="00773285" w:rsidRDefault="00D113FC" w:rsidP="00890D93">
            <w:pPr>
              <w:rPr>
                <w:rFonts w:eastAsia="宋体"/>
                <w:lang w:eastAsia="zh-CN"/>
              </w:rPr>
            </w:pPr>
            <w:r w:rsidRPr="00773285">
              <w:rPr>
                <w:rFonts w:eastAsia="宋体" w:hint="eastAsia"/>
                <w:lang w:eastAsia="zh-CN"/>
              </w:rPr>
              <w:t>For CGI, y</w:t>
            </w:r>
            <w:r w:rsidRPr="00773285">
              <w:rPr>
                <w:rFonts w:eastAsia="宋体"/>
                <w:lang w:eastAsia="zh-CN"/>
              </w:rPr>
              <w:t>e</w:t>
            </w:r>
            <w:r w:rsidRPr="00773285">
              <w:rPr>
                <w:rFonts w:eastAsia="宋体" w:hint="eastAsia"/>
                <w:lang w:eastAsia="zh-CN"/>
              </w:rPr>
              <w:t>s (should decouple). We prefer to use the CGI in a cycling manner within a geographical area, e.g.:</w:t>
            </w:r>
          </w:p>
          <w:p w14:paraId="3656B9AB" w14:textId="77777777" w:rsidR="00D113FC" w:rsidRPr="00773285" w:rsidRDefault="00D113FC" w:rsidP="00890D93">
            <w:pPr>
              <w:rPr>
                <w:rFonts w:eastAsia="宋体"/>
                <w:lang w:eastAsia="zh-CN"/>
              </w:rPr>
            </w:pPr>
            <w:r>
              <w:object w:dxaOrig="13408" w:dyaOrig="8873" w14:anchorId="41FBA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9pt;height:245.35pt" o:ole="">
                  <v:imagedata r:id="rId11" o:title=""/>
                </v:shape>
                <o:OLEObject Type="Embed" ProgID="Visio.Drawing.11" ShapeID="_x0000_i1025" DrawAspect="Content" ObjectID="_1659796963" r:id="rId12"/>
              </w:object>
            </w:r>
          </w:p>
          <w:p w14:paraId="0F45728A" w14:textId="77777777" w:rsidR="00D113FC" w:rsidRPr="00773285" w:rsidRDefault="00D113FC" w:rsidP="00890D93">
            <w:pPr>
              <w:rPr>
                <w:rFonts w:eastAsia="宋体"/>
                <w:lang w:eastAsia="zh-CN"/>
              </w:rPr>
            </w:pPr>
            <w:r w:rsidRPr="00773285">
              <w:rPr>
                <w:rFonts w:eastAsia="宋体" w:hint="eastAsia"/>
                <w:lang w:eastAsia="zh-CN"/>
              </w:rPr>
              <w:t>For TAI, no (shouldn</w:t>
            </w:r>
            <w:r w:rsidRPr="00773285">
              <w:rPr>
                <w:rFonts w:eastAsia="宋体"/>
                <w:lang w:eastAsia="zh-CN"/>
              </w:rPr>
              <w:t>’</w:t>
            </w:r>
            <w:r w:rsidRPr="00773285">
              <w:rPr>
                <w:rFonts w:eastAsia="宋体" w:hint="eastAsia"/>
                <w:lang w:eastAsia="zh-CN"/>
              </w:rPr>
              <w:t>t decouple). TAIs are used for paging (conventional paging at least), and should be associated with given geographical areas. Nevertheless the boundaries of TAs have to float slightly over time, as the footprints of NTN cells keep changing.</w:t>
            </w:r>
          </w:p>
          <w:p w14:paraId="2A17E6C4" w14:textId="77777777" w:rsidR="00D113FC" w:rsidRPr="00810DD2" w:rsidRDefault="00D113FC" w:rsidP="00890D93">
            <w:r w:rsidRPr="00773285">
              <w:rPr>
                <w:rFonts w:eastAsia="宋体" w:hint="eastAsia"/>
                <w:lang w:eastAsia="zh-CN"/>
              </w:rPr>
              <w:t xml:space="preserve">What we propose is just </w:t>
            </w:r>
            <w:r w:rsidRPr="00773285">
              <w:rPr>
                <w:rFonts w:eastAsia="宋体"/>
                <w:lang w:eastAsia="zh-CN"/>
              </w:rPr>
              <w:t>“</w:t>
            </w:r>
            <w:r w:rsidRPr="00773285">
              <w:rPr>
                <w:rFonts w:eastAsia="宋体" w:hint="eastAsia"/>
                <w:lang w:eastAsia="zh-CN"/>
              </w:rPr>
              <w:t xml:space="preserve">no need to associate </w:t>
            </w:r>
            <w:r w:rsidRPr="005D5DEC">
              <w:rPr>
                <w:rFonts w:eastAsia="宋体" w:hint="eastAsia"/>
                <w:lang w:eastAsia="zh-CN"/>
              </w:rPr>
              <w:t>strictly</w:t>
            </w:r>
            <w:r w:rsidRPr="00773285">
              <w:rPr>
                <w:rFonts w:eastAsia="宋体"/>
                <w:lang w:eastAsia="zh-CN"/>
              </w:rPr>
              <w:t>”</w:t>
            </w:r>
            <w:r w:rsidRPr="00773285">
              <w:rPr>
                <w:rFonts w:eastAsia="宋体" w:hint="eastAsia"/>
                <w:lang w:eastAsia="zh-CN"/>
              </w:rPr>
              <w:t>, but they should be associated anyhow.</w:t>
            </w:r>
          </w:p>
        </w:tc>
      </w:tr>
      <w:tr w:rsidR="00D532A3" w14:paraId="33D34BC9" w14:textId="77777777" w:rsidTr="00F20A0D">
        <w:tblPrEx>
          <w:tblLook w:val="04A0" w:firstRow="1" w:lastRow="0" w:firstColumn="1" w:lastColumn="0" w:noHBand="0" w:noVBand="1"/>
        </w:tblPrEx>
        <w:tc>
          <w:tcPr>
            <w:tcW w:w="1668" w:type="dxa"/>
            <w:shd w:val="clear" w:color="auto" w:fill="auto"/>
          </w:tcPr>
          <w:p w14:paraId="568B9D49" w14:textId="77777777" w:rsidR="00D532A3" w:rsidRDefault="00D532A3" w:rsidP="001E393F">
            <w:r>
              <w:t>Thales</w:t>
            </w:r>
          </w:p>
        </w:tc>
        <w:tc>
          <w:tcPr>
            <w:tcW w:w="7620" w:type="dxa"/>
            <w:shd w:val="clear" w:color="auto" w:fill="auto"/>
          </w:tcPr>
          <w:p w14:paraId="32AFB29E" w14:textId="77777777" w:rsidR="00D532A3" w:rsidRDefault="00D532A3" w:rsidP="001E393F">
            <w:r>
              <w:t>No.</w:t>
            </w:r>
          </w:p>
          <w:p w14:paraId="1A9823D1" w14:textId="77777777" w:rsidR="00D532A3" w:rsidRDefault="00D532A3" w:rsidP="001E393F">
            <w:r>
              <w:t>TAI and CGI should not be decoupled. However a mapping function between radio cell/beams and CGI may have to be introduced for Earth moving cell scenarios.</w:t>
            </w:r>
          </w:p>
        </w:tc>
      </w:tr>
      <w:tr w:rsidR="007812BC" w14:paraId="2443F8EE" w14:textId="77777777" w:rsidTr="00F20A0D">
        <w:tc>
          <w:tcPr>
            <w:tcW w:w="1668" w:type="dxa"/>
          </w:tcPr>
          <w:p w14:paraId="2F9C81A3" w14:textId="77777777" w:rsidR="007812BC" w:rsidRDefault="007812BC" w:rsidP="00F312E1">
            <w:r>
              <w:rPr>
                <w:rFonts w:hint="eastAsia"/>
              </w:rPr>
              <w:t>Huawei</w:t>
            </w:r>
          </w:p>
        </w:tc>
        <w:tc>
          <w:tcPr>
            <w:tcW w:w="7620" w:type="dxa"/>
          </w:tcPr>
          <w:p w14:paraId="5837B4ED" w14:textId="77777777" w:rsidR="007812BC" w:rsidRDefault="007812BC" w:rsidP="00F312E1">
            <w:r>
              <w:rPr>
                <w:rFonts w:hint="eastAsia"/>
              </w:rPr>
              <w:t>No.</w:t>
            </w:r>
          </w:p>
          <w:p w14:paraId="56133C01" w14:textId="77777777" w:rsidR="007812BC" w:rsidRDefault="007812BC" w:rsidP="00F312E1">
            <w:r>
              <w:t>We would like to agree this meeting and capture in stage 2 the recommendation from the TR that the “</w:t>
            </w:r>
            <w:r w:rsidRPr="00692033">
              <w:t xml:space="preserve">Tracking Area identity (TAI): used to identify tracking areas. </w:t>
            </w:r>
            <w:r>
              <w:t>A tracking area</w:t>
            </w:r>
            <w:r w:rsidRPr="00692033">
              <w:t xml:space="preserve"> </w:t>
            </w:r>
            <w:r>
              <w:t xml:space="preserve">of a NTN is fixed on earth.” See </w:t>
            </w:r>
            <w:r w:rsidRPr="0047281B">
              <w:t>R3-204963</w:t>
            </w:r>
            <w:r>
              <w:t>, on other CB.</w:t>
            </w:r>
          </w:p>
        </w:tc>
      </w:tr>
      <w:tr w:rsidR="006A64AE" w14:paraId="0B8FD134" w14:textId="77777777" w:rsidTr="00F20A0D">
        <w:tc>
          <w:tcPr>
            <w:tcW w:w="1668" w:type="dxa"/>
          </w:tcPr>
          <w:p w14:paraId="31815FC2" w14:textId="77777777" w:rsidR="006A64AE" w:rsidRPr="00D113FC" w:rsidRDefault="00E6744A">
            <w:r>
              <w:t>Fraunhofer IIS/HHI</w:t>
            </w:r>
          </w:p>
        </w:tc>
        <w:tc>
          <w:tcPr>
            <w:tcW w:w="7620" w:type="dxa"/>
          </w:tcPr>
          <w:p w14:paraId="0EE99A72" w14:textId="77777777" w:rsidR="006A64AE" w:rsidRDefault="00E6744A">
            <w:r>
              <w:t>No.</w:t>
            </w:r>
            <w:r>
              <w:br/>
            </w:r>
            <w:r w:rsidRPr="00E6744A">
              <w:t>TAI/CGI should not be decoupled from geographical area, even if the borders of these geographical areas are not fixed.</w:t>
            </w:r>
          </w:p>
        </w:tc>
      </w:tr>
      <w:tr w:rsidR="006A64AE" w14:paraId="45FB0818" w14:textId="77777777" w:rsidTr="00F20A0D">
        <w:tc>
          <w:tcPr>
            <w:tcW w:w="1668" w:type="dxa"/>
          </w:tcPr>
          <w:p w14:paraId="049F31CB" w14:textId="629AAFC8" w:rsidR="006A64AE" w:rsidRDefault="001F46A3">
            <w:r>
              <w:t>Qualcomm</w:t>
            </w:r>
          </w:p>
        </w:tc>
        <w:tc>
          <w:tcPr>
            <w:tcW w:w="7620" w:type="dxa"/>
          </w:tcPr>
          <w:p w14:paraId="2998E2F9" w14:textId="77777777" w:rsidR="001F46A3" w:rsidRDefault="001F46A3" w:rsidP="001F46A3">
            <w:r>
              <w:t>First we can assume for now (perhaps WA) that TA is earth-fixed and corresponds to a known geographical area.</w:t>
            </w:r>
          </w:p>
          <w:p w14:paraId="53128261" w14:textId="69482CB1" w:rsidR="006A64AE" w:rsidRDefault="001F46A3" w:rsidP="001F46A3">
            <w:r>
              <w:t>Now for decoupling we assume it means the relationship TA/cell can change. In general we think this is possible, but it depends whether we are thinking of UE-visible cell identifiers or CN visible cell identifiers. We might have an arrangement with moving UE visible cell identifiers (so decoupled at Uu) that is not apparent to the CN (coupled from CN perspective). In this case the CN visible cell ID (for example) points to a fixed area, either through configuration or through information encoded in the ID itself. This would require mapping work on the part of the satellite network.</w:t>
            </w:r>
          </w:p>
        </w:tc>
      </w:tr>
      <w:tr w:rsidR="00BA51A7" w14:paraId="49ECEA65" w14:textId="77777777" w:rsidTr="00BA51A7">
        <w:tc>
          <w:tcPr>
            <w:tcW w:w="1668" w:type="dxa"/>
            <w:tcBorders>
              <w:top w:val="single" w:sz="4" w:space="0" w:color="auto"/>
              <w:left w:val="single" w:sz="4" w:space="0" w:color="auto"/>
              <w:bottom w:val="single" w:sz="4" w:space="0" w:color="auto"/>
              <w:right w:val="single" w:sz="4" w:space="0" w:color="auto"/>
            </w:tcBorders>
          </w:tcPr>
          <w:p w14:paraId="22031D7E" w14:textId="77777777" w:rsidR="00BA51A7" w:rsidRDefault="00BA51A7" w:rsidP="00B933BE">
            <w:r>
              <w:lastRenderedPageBreak/>
              <w:t>Eutelsat</w:t>
            </w:r>
          </w:p>
        </w:tc>
        <w:tc>
          <w:tcPr>
            <w:tcW w:w="7620" w:type="dxa"/>
            <w:tcBorders>
              <w:top w:val="single" w:sz="4" w:space="0" w:color="auto"/>
              <w:left w:val="single" w:sz="4" w:space="0" w:color="auto"/>
              <w:bottom w:val="single" w:sz="4" w:space="0" w:color="auto"/>
              <w:right w:val="single" w:sz="4" w:space="0" w:color="auto"/>
            </w:tcBorders>
          </w:tcPr>
          <w:p w14:paraId="6C8F20DF" w14:textId="77777777" w:rsidR="00BA51A7" w:rsidRDefault="00BA51A7" w:rsidP="00B933BE">
            <w:r>
              <w:t>No. However, the more precise mapping is to geographic area at any given time may need to be defined for network management purposes, for example for emergency call localisation and call tracing.</w:t>
            </w:r>
          </w:p>
        </w:tc>
      </w:tr>
    </w:tbl>
    <w:p w14:paraId="3CF2D8B6" w14:textId="019E1D7F" w:rsidR="00DF3349" w:rsidRDefault="00DF3349">
      <w:pPr>
        <w:rPr>
          <w:b/>
          <w:bCs/>
        </w:rPr>
      </w:pPr>
    </w:p>
    <w:p w14:paraId="7B544316" w14:textId="77777777" w:rsidR="00F20A0D" w:rsidRPr="00B266A9" w:rsidRDefault="00F20A0D" w:rsidP="00F20A0D">
      <w:pPr>
        <w:rPr>
          <w:rFonts w:eastAsia="宋体"/>
          <w:b/>
          <w:bCs/>
          <w:lang w:eastAsia="zh-CN"/>
        </w:rPr>
      </w:pPr>
      <w:r w:rsidRPr="00B266A9">
        <w:rPr>
          <w:rFonts w:eastAsia="宋体"/>
          <w:b/>
          <w:bCs/>
          <w:lang w:eastAsia="zh-CN"/>
        </w:rPr>
        <w:t>Summary:</w:t>
      </w:r>
    </w:p>
    <w:p w14:paraId="6939A9F6" w14:textId="2B272B91" w:rsidR="00A241E4" w:rsidRDefault="00A241E4" w:rsidP="00F20A0D">
      <w:pPr>
        <w:pStyle w:val="ListParagraph"/>
        <w:numPr>
          <w:ilvl w:val="0"/>
          <w:numId w:val="8"/>
        </w:numPr>
        <w:rPr>
          <w:rFonts w:eastAsia="宋体"/>
          <w:lang w:eastAsia="zh-CN"/>
        </w:rPr>
      </w:pPr>
      <w:r>
        <w:rPr>
          <w:rFonts w:eastAsia="宋体"/>
          <w:lang w:eastAsia="zh-CN"/>
        </w:rPr>
        <w:t>For T</w:t>
      </w:r>
      <w:r w:rsidR="006A0FC0">
        <w:rPr>
          <w:rFonts w:eastAsia="宋体"/>
          <w:lang w:eastAsia="zh-CN"/>
        </w:rPr>
        <w:t>racking Area,</w:t>
      </w:r>
      <w:r>
        <w:rPr>
          <w:rFonts w:eastAsia="宋体"/>
          <w:lang w:eastAsia="zh-CN"/>
        </w:rPr>
        <w:t xml:space="preserve"> a</w:t>
      </w:r>
      <w:r w:rsidR="00F20A0D">
        <w:rPr>
          <w:rFonts w:eastAsia="宋体"/>
          <w:lang w:eastAsia="zh-CN"/>
        </w:rPr>
        <w:t xml:space="preserve">ll </w:t>
      </w:r>
      <w:r w:rsidR="008208BB">
        <w:rPr>
          <w:rFonts w:eastAsia="宋体"/>
          <w:lang w:eastAsia="zh-CN"/>
        </w:rPr>
        <w:t>10</w:t>
      </w:r>
      <w:r w:rsidR="00F20A0D">
        <w:rPr>
          <w:rFonts w:eastAsia="宋体"/>
          <w:lang w:eastAsia="zh-CN"/>
        </w:rPr>
        <w:t xml:space="preserve"> companies </w:t>
      </w:r>
      <w:r w:rsidR="00192502">
        <w:rPr>
          <w:rFonts w:eastAsia="宋体"/>
          <w:lang w:eastAsia="zh-CN"/>
        </w:rPr>
        <w:t>commented</w:t>
      </w:r>
      <w:r>
        <w:rPr>
          <w:rFonts w:eastAsia="宋体"/>
          <w:lang w:eastAsia="zh-CN"/>
        </w:rPr>
        <w:t xml:space="preserve"> not to </w:t>
      </w:r>
      <w:r w:rsidR="00960EE2">
        <w:rPr>
          <w:rFonts w:eastAsia="宋体"/>
          <w:lang w:eastAsia="zh-CN"/>
        </w:rPr>
        <w:t>de</w:t>
      </w:r>
      <w:r>
        <w:rPr>
          <w:rFonts w:eastAsia="宋体"/>
          <w:lang w:eastAsia="zh-CN"/>
        </w:rPr>
        <w:t>couple T</w:t>
      </w:r>
      <w:r w:rsidR="006A0FC0">
        <w:rPr>
          <w:rFonts w:eastAsia="宋体"/>
          <w:lang w:eastAsia="zh-CN"/>
        </w:rPr>
        <w:t>racking Area</w:t>
      </w:r>
      <w:r>
        <w:rPr>
          <w:rFonts w:eastAsia="宋体"/>
          <w:lang w:eastAsia="zh-CN"/>
        </w:rPr>
        <w:t xml:space="preserve"> from geographical area. </w:t>
      </w:r>
    </w:p>
    <w:p w14:paraId="18BF2535" w14:textId="01051DB5" w:rsidR="00D51FCA" w:rsidRDefault="00D51FCA" w:rsidP="00F20A0D">
      <w:pPr>
        <w:pStyle w:val="ListParagraph"/>
        <w:numPr>
          <w:ilvl w:val="0"/>
          <w:numId w:val="8"/>
        </w:numPr>
        <w:rPr>
          <w:rFonts w:eastAsia="宋体"/>
          <w:lang w:eastAsia="zh-CN"/>
        </w:rPr>
      </w:pPr>
      <w:r>
        <w:rPr>
          <w:rFonts w:eastAsia="宋体"/>
          <w:lang w:eastAsia="zh-CN"/>
        </w:rPr>
        <w:t xml:space="preserve">This also applies to GEO, and LEO with Earth Fixed Cell. </w:t>
      </w:r>
    </w:p>
    <w:p w14:paraId="5B8FEB82" w14:textId="77777777" w:rsidR="00F20A0D" w:rsidRDefault="00F20A0D" w:rsidP="00F20A0D">
      <w:pPr>
        <w:rPr>
          <w:rFonts w:eastAsia="宋体"/>
          <w:lang w:eastAsia="zh-CN"/>
        </w:rPr>
      </w:pPr>
    </w:p>
    <w:p w14:paraId="2367ADD4" w14:textId="3C51630C" w:rsidR="00F779A8" w:rsidRDefault="00F20A0D">
      <w:pPr>
        <w:rPr>
          <w:b/>
          <w:bCs/>
        </w:rPr>
      </w:pPr>
      <w:r>
        <w:rPr>
          <w:rFonts w:eastAsia="宋体"/>
          <w:b/>
          <w:bCs/>
          <w:lang w:eastAsia="zh-CN"/>
        </w:rPr>
        <w:t xml:space="preserve">Proposal </w:t>
      </w:r>
      <w:r w:rsidR="00147F05">
        <w:rPr>
          <w:rFonts w:eastAsia="宋体"/>
          <w:b/>
          <w:bCs/>
          <w:lang w:eastAsia="zh-CN"/>
        </w:rPr>
        <w:t>2</w:t>
      </w:r>
      <w:r>
        <w:rPr>
          <w:rFonts w:eastAsia="宋体"/>
          <w:b/>
          <w:bCs/>
          <w:lang w:eastAsia="zh-CN"/>
        </w:rPr>
        <w:t xml:space="preserve">: </w:t>
      </w:r>
      <w:r w:rsidR="00147F05">
        <w:rPr>
          <w:b/>
          <w:bCs/>
        </w:rPr>
        <w:t>T</w:t>
      </w:r>
      <w:r w:rsidR="006A0FC0">
        <w:rPr>
          <w:b/>
          <w:bCs/>
        </w:rPr>
        <w:t xml:space="preserve">racking Area is </w:t>
      </w:r>
      <w:r w:rsidR="00147F05">
        <w:rPr>
          <w:b/>
          <w:bCs/>
        </w:rPr>
        <w:t xml:space="preserve">coupled </w:t>
      </w:r>
      <w:r w:rsidR="006A0FC0">
        <w:rPr>
          <w:b/>
          <w:bCs/>
        </w:rPr>
        <w:t>with</w:t>
      </w:r>
      <w:r w:rsidR="00147F05">
        <w:rPr>
          <w:b/>
          <w:bCs/>
        </w:rPr>
        <w:t xml:space="preserve"> geographical area</w:t>
      </w:r>
      <w:r w:rsidR="001656FC">
        <w:rPr>
          <w:b/>
          <w:bCs/>
        </w:rPr>
        <w:t>.</w:t>
      </w:r>
      <w:r w:rsidR="00147F05">
        <w:rPr>
          <w:b/>
          <w:bCs/>
        </w:rPr>
        <w:t xml:space="preserve"> </w:t>
      </w:r>
    </w:p>
    <w:p w14:paraId="7F25B5B5" w14:textId="77777777" w:rsidR="00F779A8" w:rsidRDefault="00F779A8">
      <w:pPr>
        <w:rPr>
          <w:b/>
          <w:bCs/>
        </w:rPr>
      </w:pPr>
    </w:p>
    <w:p w14:paraId="61949266" w14:textId="77777777" w:rsidR="00DF3349" w:rsidRDefault="00DF3349">
      <w:pPr>
        <w:pStyle w:val="Heading2"/>
      </w:pPr>
      <w:r>
        <w:t xml:space="preserve">New Flag indicating TA for NTN fixed and/or moving cell </w:t>
      </w:r>
    </w:p>
    <w:p w14:paraId="10CFB338" w14:textId="77777777" w:rsidR="00DF3349" w:rsidRDefault="00DF3349">
      <w:pPr>
        <w:rPr>
          <w:rFonts w:eastAsia="宋体"/>
          <w:lang w:eastAsia="zh-CN"/>
        </w:rPr>
      </w:pPr>
      <w:r>
        <w:rPr>
          <w:rFonts w:eastAsia="宋体"/>
          <w:lang w:eastAsia="zh-CN"/>
        </w:rPr>
        <w:t>Contribution (</w:t>
      </w:r>
      <w:r>
        <w:rPr>
          <w:rFonts w:eastAsia="宋体"/>
          <w:lang w:eastAsia="zh-CN"/>
        </w:rPr>
        <w:fldChar w:fldCharType="begin"/>
      </w:r>
      <w:r>
        <w:rPr>
          <w:rFonts w:eastAsia="宋体"/>
          <w:lang w:eastAsia="zh-CN"/>
        </w:rPr>
        <w:instrText xml:space="preserve"> REF _Ref48588586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proposed “It may be beneficial to differentiate a TA which contains NTN cells (fixed and/or moving) from a TA which does not.” Contribution (</w:t>
      </w:r>
      <w:r>
        <w:rPr>
          <w:rFonts w:eastAsia="宋体"/>
          <w:lang w:eastAsia="zh-CN"/>
        </w:rPr>
        <w:fldChar w:fldCharType="begin"/>
      </w:r>
      <w:r>
        <w:rPr>
          <w:rFonts w:eastAsia="宋体"/>
          <w:lang w:eastAsia="zh-CN"/>
        </w:rPr>
        <w:instrText xml:space="preserve"> REF _Ref48588586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proposed to introduce a new </w:t>
      </w:r>
      <w:r>
        <w:rPr>
          <w:rFonts w:eastAsia="宋体"/>
          <w:i/>
          <w:iCs/>
          <w:lang w:eastAsia="zh-CN"/>
        </w:rPr>
        <w:t>TA Type</w:t>
      </w:r>
      <w:r>
        <w:rPr>
          <w:rFonts w:eastAsia="宋体"/>
          <w:lang w:eastAsia="zh-CN"/>
        </w:rPr>
        <w:t xml:space="preserve"> IE for the TAC over NG interface and Xn interface.  </w:t>
      </w:r>
    </w:p>
    <w:p w14:paraId="2C6E931D" w14:textId="77777777" w:rsidR="00DF3349" w:rsidRDefault="00DF3349">
      <w:pPr>
        <w:rPr>
          <w:rFonts w:eastAsia="宋体"/>
          <w:lang w:eastAsia="zh-CN"/>
        </w:rPr>
      </w:pPr>
      <w:r>
        <w:rPr>
          <w:rFonts w:eastAsia="宋体"/>
          <w:lang w:eastAsia="zh-CN"/>
        </w:rPr>
        <w:t>Contribution (</w:t>
      </w:r>
      <w:r>
        <w:rPr>
          <w:rFonts w:eastAsia="宋体"/>
          <w:lang w:eastAsia="zh-CN"/>
        </w:rPr>
        <w:fldChar w:fldCharType="begin"/>
      </w:r>
      <w:r>
        <w:rPr>
          <w:rFonts w:eastAsia="宋体"/>
          <w:lang w:eastAsia="zh-CN"/>
        </w:rPr>
        <w:instrText xml:space="preserve"> REF _Ref48588586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also proposed to use “Option/Reject” for all necessary NTN-related IEs in RAN3 protocols. </w:t>
      </w:r>
    </w:p>
    <w:p w14:paraId="0FB78278" w14:textId="77777777" w:rsidR="00DF3349" w:rsidRDefault="00DF3349">
      <w:pPr>
        <w:ind w:left="60"/>
        <w:rPr>
          <w:rFonts w:eastAsia="宋体"/>
          <w:lang w:eastAsia="zh-CN"/>
        </w:rPr>
      </w:pPr>
    </w:p>
    <w:p w14:paraId="1E0CC128" w14:textId="77777777" w:rsidR="00DF3349" w:rsidRDefault="00DF3349">
      <w:pPr>
        <w:rPr>
          <w:b/>
          <w:bCs/>
        </w:rPr>
      </w:pPr>
      <w:r>
        <w:rPr>
          <w:b/>
          <w:bCs/>
        </w:rPr>
        <w:t>Q3-1: Please share your view on following aspects:</w:t>
      </w:r>
    </w:p>
    <w:p w14:paraId="09B7369E" w14:textId="77777777" w:rsidR="00DF3349" w:rsidRDefault="00DF3349">
      <w:pPr>
        <w:numPr>
          <w:ilvl w:val="0"/>
          <w:numId w:val="3"/>
        </w:numPr>
        <w:rPr>
          <w:b/>
          <w:bCs/>
        </w:rPr>
      </w:pPr>
      <w:r>
        <w:rPr>
          <w:b/>
          <w:bCs/>
        </w:rPr>
        <w:t xml:space="preserve">whether need to differentiate a TA contains NTN cells (fixed and/or moving) from a TA which does not. </w:t>
      </w:r>
    </w:p>
    <w:p w14:paraId="48CD9A55" w14:textId="77777777" w:rsidR="00DF3349" w:rsidRDefault="00DF3349">
      <w:pPr>
        <w:numPr>
          <w:ilvl w:val="0"/>
          <w:numId w:val="4"/>
        </w:numPr>
        <w:rPr>
          <w:b/>
          <w:bCs/>
        </w:rPr>
      </w:pPr>
      <w:r>
        <w:rPr>
          <w:b/>
          <w:bCs/>
        </w:rPr>
        <w:t xml:space="preserve">If yes, whether need the new </w:t>
      </w:r>
      <w:r>
        <w:rPr>
          <w:b/>
          <w:bCs/>
          <w:i/>
          <w:iCs/>
        </w:rPr>
        <w:t>TA Type</w:t>
      </w:r>
      <w:r>
        <w:rPr>
          <w:b/>
          <w:bCs/>
        </w:rPr>
        <w:t xml:space="preserve"> IE</w:t>
      </w:r>
    </w:p>
    <w:p w14:paraId="1FC39945" w14:textId="77777777" w:rsidR="00DF3349" w:rsidRDefault="00DF3349">
      <w:pPr>
        <w:rPr>
          <w:b/>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620"/>
      </w:tblGrid>
      <w:tr w:rsidR="00DF3349" w14:paraId="71E915DC" w14:textId="77777777" w:rsidTr="00241FA4">
        <w:tc>
          <w:tcPr>
            <w:tcW w:w="1668" w:type="dxa"/>
          </w:tcPr>
          <w:p w14:paraId="4FE633C5" w14:textId="77777777" w:rsidR="00DF3349" w:rsidRDefault="00DF3349">
            <w:pPr>
              <w:rPr>
                <w:b/>
                <w:bCs/>
              </w:rPr>
            </w:pPr>
            <w:r>
              <w:rPr>
                <w:b/>
                <w:bCs/>
              </w:rPr>
              <w:t>Company</w:t>
            </w:r>
          </w:p>
        </w:tc>
        <w:tc>
          <w:tcPr>
            <w:tcW w:w="7620" w:type="dxa"/>
          </w:tcPr>
          <w:p w14:paraId="4E375B83" w14:textId="77777777" w:rsidR="00DF3349" w:rsidRDefault="00DF3349">
            <w:pPr>
              <w:rPr>
                <w:b/>
                <w:bCs/>
              </w:rPr>
            </w:pPr>
            <w:r>
              <w:rPr>
                <w:b/>
                <w:bCs/>
              </w:rPr>
              <w:t>Comment</w:t>
            </w:r>
          </w:p>
        </w:tc>
      </w:tr>
      <w:tr w:rsidR="00DF3349" w14:paraId="12C38E76" w14:textId="77777777" w:rsidTr="00241FA4">
        <w:tc>
          <w:tcPr>
            <w:tcW w:w="1668" w:type="dxa"/>
          </w:tcPr>
          <w:p w14:paraId="041980C6" w14:textId="77777777" w:rsidR="00DF3349" w:rsidRDefault="00DF3349">
            <w:r>
              <w:t>Nokia</w:t>
            </w:r>
          </w:p>
        </w:tc>
        <w:tc>
          <w:tcPr>
            <w:tcW w:w="7620" w:type="dxa"/>
          </w:tcPr>
          <w:p w14:paraId="6073F083" w14:textId="77777777" w:rsidR="00DF3349" w:rsidRDefault="00DF3349">
            <w:r>
              <w:t xml:space="preserve">No. </w:t>
            </w:r>
          </w:p>
          <w:p w14:paraId="514DC28C" w14:textId="77777777" w:rsidR="00DF3349" w:rsidRDefault="00DF3349">
            <w:r>
              <w:t xml:space="preserve">It is unclear why need to differentiate a TA contains NTN cells from a TA which does not. Please note SA2 decision that the CN does not require a new indicating from RAN, in order to determine the UE is accessing via a NTN cell. </w:t>
            </w:r>
          </w:p>
        </w:tc>
      </w:tr>
      <w:tr w:rsidR="00DF3349" w14:paraId="5EB8144E" w14:textId="77777777" w:rsidTr="00241FA4">
        <w:tc>
          <w:tcPr>
            <w:tcW w:w="1668" w:type="dxa"/>
          </w:tcPr>
          <w:p w14:paraId="761756D4" w14:textId="77777777" w:rsidR="00DF3349" w:rsidRDefault="00DF3349">
            <w:pPr>
              <w:rPr>
                <w:rFonts w:eastAsia="宋体"/>
                <w:lang w:eastAsia="zh-CN"/>
              </w:rPr>
            </w:pPr>
            <w:r>
              <w:rPr>
                <w:rFonts w:eastAsia="宋体" w:hint="eastAsia"/>
                <w:lang w:eastAsia="zh-CN"/>
              </w:rPr>
              <w:t>ZTE</w:t>
            </w:r>
          </w:p>
        </w:tc>
        <w:tc>
          <w:tcPr>
            <w:tcW w:w="7620" w:type="dxa"/>
          </w:tcPr>
          <w:p w14:paraId="4F769D60" w14:textId="77777777" w:rsidR="00DF3349" w:rsidRDefault="00DF3349">
            <w:pPr>
              <w:rPr>
                <w:rFonts w:eastAsia="宋体"/>
                <w:lang w:eastAsia="zh-CN"/>
              </w:rPr>
            </w:pPr>
            <w:r>
              <w:rPr>
                <w:rFonts w:eastAsia="宋体" w:hint="eastAsia"/>
                <w:lang w:eastAsia="zh-CN"/>
              </w:rPr>
              <w:t>No. Not essential and the benefit is unclear.</w:t>
            </w:r>
          </w:p>
        </w:tc>
      </w:tr>
      <w:tr w:rsidR="006A64AE" w14:paraId="6FAA58DA" w14:textId="77777777" w:rsidTr="00241FA4">
        <w:tc>
          <w:tcPr>
            <w:tcW w:w="1668" w:type="dxa"/>
          </w:tcPr>
          <w:p w14:paraId="65663FA1" w14:textId="77777777" w:rsidR="006A64AE" w:rsidRDefault="006A64AE">
            <w:r w:rsidRPr="000567F8">
              <w:rPr>
                <w:rFonts w:eastAsia="宋体" w:hint="eastAsia"/>
                <w:lang w:eastAsia="zh-CN"/>
              </w:rPr>
              <w:t>S</w:t>
            </w:r>
            <w:r w:rsidRPr="000567F8">
              <w:rPr>
                <w:rFonts w:eastAsia="宋体"/>
                <w:lang w:eastAsia="zh-CN"/>
              </w:rPr>
              <w:t>amsung</w:t>
            </w:r>
          </w:p>
        </w:tc>
        <w:tc>
          <w:tcPr>
            <w:tcW w:w="7620" w:type="dxa"/>
          </w:tcPr>
          <w:p w14:paraId="32C1C9AB" w14:textId="77777777" w:rsidR="006A64AE" w:rsidRDefault="006A64AE">
            <w:r w:rsidRPr="000567F8">
              <w:rPr>
                <w:rFonts w:eastAsia="宋体" w:hint="eastAsia"/>
                <w:lang w:eastAsia="zh-CN"/>
              </w:rPr>
              <w:t>I</w:t>
            </w:r>
            <w:r w:rsidRPr="000567F8">
              <w:rPr>
                <w:rFonts w:eastAsia="宋体"/>
                <w:lang w:eastAsia="zh-CN"/>
              </w:rPr>
              <w:t xml:space="preserve">t seems too early to decide to </w:t>
            </w:r>
            <w:r w:rsidRPr="00A02B02">
              <w:rPr>
                <w:rFonts w:eastAsia="宋体"/>
                <w:lang w:eastAsia="zh-CN"/>
              </w:rPr>
              <w:t>differentiate a TA contains NTN cells (fixed and/or moving) from a TA which does not.</w:t>
            </w:r>
            <w:r>
              <w:rPr>
                <w:rFonts w:eastAsia="宋体"/>
                <w:lang w:eastAsia="zh-CN"/>
              </w:rPr>
              <w:t xml:space="preserve"> It is possibly depend on </w:t>
            </w:r>
            <w:r>
              <w:t>SA2 decision.</w:t>
            </w:r>
          </w:p>
        </w:tc>
      </w:tr>
      <w:tr w:rsidR="00C26B70" w14:paraId="080D6EC7" w14:textId="77777777" w:rsidTr="00241FA4">
        <w:tc>
          <w:tcPr>
            <w:tcW w:w="1668" w:type="dxa"/>
          </w:tcPr>
          <w:p w14:paraId="5AA11BF9" w14:textId="77777777" w:rsidR="00C26B70" w:rsidRDefault="00C26B70" w:rsidP="00C26B70">
            <w:r>
              <w:t>Ericsson</w:t>
            </w:r>
          </w:p>
        </w:tc>
        <w:tc>
          <w:tcPr>
            <w:tcW w:w="7620" w:type="dxa"/>
          </w:tcPr>
          <w:p w14:paraId="3722879D" w14:textId="77777777" w:rsidR="00C26B70" w:rsidRDefault="00C26B70" w:rsidP="00C26B70">
            <w:r>
              <w:t>[5] is our contribution and we say: yes, of course.</w:t>
            </w:r>
          </w:p>
          <w:p w14:paraId="43D509B3" w14:textId="77777777" w:rsidR="00C26B70" w:rsidRDefault="00C26B70" w:rsidP="00C26B70">
            <w:r>
              <w:t>However, if the cell and TA indication are able to indicate geographic locations, it seems that justification of such differentiation needs to come from somewhere else.</w:t>
            </w:r>
          </w:p>
        </w:tc>
      </w:tr>
      <w:tr w:rsidR="00CB61D9" w14:paraId="573A7B2D" w14:textId="77777777" w:rsidTr="00241FA4">
        <w:tc>
          <w:tcPr>
            <w:tcW w:w="1668" w:type="dxa"/>
          </w:tcPr>
          <w:p w14:paraId="36FC637A" w14:textId="77777777" w:rsidR="00CB61D9" w:rsidRPr="00E51057" w:rsidRDefault="00CB61D9" w:rsidP="00890D93">
            <w:r w:rsidRPr="00773285">
              <w:rPr>
                <w:rFonts w:eastAsia="宋体" w:hint="eastAsia"/>
                <w:lang w:eastAsia="zh-CN"/>
              </w:rPr>
              <w:t>CATT</w:t>
            </w:r>
          </w:p>
        </w:tc>
        <w:tc>
          <w:tcPr>
            <w:tcW w:w="7620" w:type="dxa"/>
          </w:tcPr>
          <w:p w14:paraId="29DFEA26" w14:textId="77777777" w:rsidR="00CB61D9" w:rsidRPr="00E51057" w:rsidRDefault="00CB61D9" w:rsidP="00890D93">
            <w:r w:rsidRPr="00773285">
              <w:rPr>
                <w:rFonts w:eastAsia="宋体" w:hint="eastAsia"/>
                <w:lang w:eastAsia="zh-CN"/>
              </w:rPr>
              <w:t>No. Same opinion as ZTE</w:t>
            </w:r>
            <w:r w:rsidRPr="00773285">
              <w:rPr>
                <w:rFonts w:eastAsia="宋体"/>
                <w:lang w:eastAsia="zh-CN"/>
              </w:rPr>
              <w:t>’</w:t>
            </w:r>
            <w:r w:rsidRPr="00773285">
              <w:rPr>
                <w:rFonts w:eastAsia="宋体" w:hint="eastAsia"/>
                <w:lang w:eastAsia="zh-CN"/>
              </w:rPr>
              <w:t>s.</w:t>
            </w:r>
          </w:p>
        </w:tc>
      </w:tr>
      <w:tr w:rsidR="00D532A3" w14:paraId="227267FC" w14:textId="77777777" w:rsidTr="00241FA4">
        <w:tblPrEx>
          <w:tblLook w:val="04A0" w:firstRow="1" w:lastRow="0" w:firstColumn="1" w:lastColumn="0" w:noHBand="0" w:noVBand="1"/>
        </w:tblPrEx>
        <w:tc>
          <w:tcPr>
            <w:tcW w:w="1668" w:type="dxa"/>
            <w:shd w:val="clear" w:color="auto" w:fill="auto"/>
          </w:tcPr>
          <w:p w14:paraId="05362D70" w14:textId="77777777" w:rsidR="00D532A3" w:rsidRDefault="00D532A3" w:rsidP="001E393F">
            <w:r>
              <w:t>Thales</w:t>
            </w:r>
          </w:p>
        </w:tc>
        <w:tc>
          <w:tcPr>
            <w:tcW w:w="7620" w:type="dxa"/>
            <w:shd w:val="clear" w:color="auto" w:fill="auto"/>
          </w:tcPr>
          <w:p w14:paraId="695B1FF8" w14:textId="77777777" w:rsidR="00D532A3" w:rsidRDefault="00D532A3" w:rsidP="001E393F">
            <w:r>
              <w:t>The rational for differentiating a TA containing NTN cells from a TA which does not, should be clarified.</w:t>
            </w:r>
          </w:p>
        </w:tc>
      </w:tr>
      <w:tr w:rsidR="007812BC" w14:paraId="022E16CB" w14:textId="77777777" w:rsidTr="00241FA4">
        <w:tc>
          <w:tcPr>
            <w:tcW w:w="1668" w:type="dxa"/>
          </w:tcPr>
          <w:p w14:paraId="3D0078C0" w14:textId="77777777" w:rsidR="007812BC" w:rsidRDefault="007812BC" w:rsidP="00F312E1">
            <w:r>
              <w:rPr>
                <w:rFonts w:hint="eastAsia"/>
              </w:rPr>
              <w:t>Huawei</w:t>
            </w:r>
          </w:p>
        </w:tc>
        <w:tc>
          <w:tcPr>
            <w:tcW w:w="7620" w:type="dxa"/>
          </w:tcPr>
          <w:p w14:paraId="65804BD3" w14:textId="77777777" w:rsidR="007812BC" w:rsidRDefault="007812BC" w:rsidP="00F312E1">
            <w:r>
              <w:rPr>
                <w:rFonts w:hint="eastAsia"/>
              </w:rPr>
              <w:t>No</w:t>
            </w:r>
          </w:p>
          <w:p w14:paraId="2FEC8262" w14:textId="77777777" w:rsidR="007812BC" w:rsidRDefault="007812BC" w:rsidP="00F312E1">
            <w:r>
              <w:rPr>
                <w:rFonts w:hint="eastAsia"/>
              </w:rPr>
              <w:t xml:space="preserve">The benefit to differentiate the TA of a NTN cell moving or not from other cell is not crystal clear based on fact that TA defines </w:t>
            </w:r>
            <w:r>
              <w:t>an</w:t>
            </w:r>
            <w:r>
              <w:rPr>
                <w:rFonts w:hint="eastAsia"/>
              </w:rPr>
              <w:t xml:space="preserve"> earth fix</w:t>
            </w:r>
            <w:r>
              <w:t>ed</w:t>
            </w:r>
            <w:r>
              <w:rPr>
                <w:rFonts w:hint="eastAsia"/>
              </w:rPr>
              <w:t xml:space="preserve"> area. </w:t>
            </w:r>
            <w:r>
              <w:t xml:space="preserve">As stated in paper [5] this can be done per deployment if any benefit is discovered … </w:t>
            </w:r>
          </w:p>
        </w:tc>
      </w:tr>
      <w:tr w:rsidR="006A64AE" w14:paraId="095FF1F6" w14:textId="77777777" w:rsidTr="00241FA4">
        <w:tc>
          <w:tcPr>
            <w:tcW w:w="1668" w:type="dxa"/>
          </w:tcPr>
          <w:p w14:paraId="4C9555E8" w14:textId="77777777" w:rsidR="006A64AE" w:rsidRPr="007812BC" w:rsidRDefault="00E6744A">
            <w:r>
              <w:lastRenderedPageBreak/>
              <w:t>Fraunhofer IIS/HHI</w:t>
            </w:r>
          </w:p>
        </w:tc>
        <w:tc>
          <w:tcPr>
            <w:tcW w:w="7620" w:type="dxa"/>
          </w:tcPr>
          <w:p w14:paraId="31B4AB37" w14:textId="77777777" w:rsidR="006A64AE" w:rsidRDefault="00E6744A" w:rsidP="00E6744A">
            <w:r>
              <w:t>No.</w:t>
            </w:r>
            <w:r>
              <w:br/>
              <w:t xml:space="preserve">No </w:t>
            </w:r>
            <w:r w:rsidRPr="00E6744A">
              <w:t>"special" TA type for NTN is necessary as long as we are still considerin</w:t>
            </w:r>
            <w:r>
              <w:t xml:space="preserve">g earth fixed identifier and </w:t>
            </w:r>
            <w:r w:rsidRPr="00E6744A">
              <w:t xml:space="preserve">the same procedures </w:t>
            </w:r>
            <w:r>
              <w:t xml:space="preserve">as in TN </w:t>
            </w:r>
            <w:r w:rsidRPr="00E6744A">
              <w:t>apply.</w:t>
            </w:r>
          </w:p>
        </w:tc>
      </w:tr>
      <w:tr w:rsidR="006A64AE" w14:paraId="0562CB0E" w14:textId="77777777" w:rsidTr="00241FA4">
        <w:tc>
          <w:tcPr>
            <w:tcW w:w="1668" w:type="dxa"/>
          </w:tcPr>
          <w:p w14:paraId="34CE0A41" w14:textId="7BE1A12C" w:rsidR="006A64AE" w:rsidRDefault="001F46A3">
            <w:r>
              <w:t>Qualcomm</w:t>
            </w:r>
          </w:p>
        </w:tc>
        <w:tc>
          <w:tcPr>
            <w:tcW w:w="7620" w:type="dxa"/>
          </w:tcPr>
          <w:p w14:paraId="19F11B09" w14:textId="77777777" w:rsidR="001F46A3" w:rsidRDefault="001F46A3" w:rsidP="001F46A3">
            <w:r>
              <w:t xml:space="preserve">It is unclear what the differentiation would be used for and by which NEs. </w:t>
            </w:r>
          </w:p>
          <w:p w14:paraId="62EBF3C5" w14:textId="51A6DA19" w:rsidR="006A64AE" w:rsidRDefault="001F46A3" w:rsidP="001F46A3">
            <w:r>
              <w:t>Within the 5GCN, it may not be needed. However we also agree with the statements (e.g. from Samsung) that it may be too early to make a final decision, plus other groups may find a reason.</w:t>
            </w:r>
          </w:p>
        </w:tc>
      </w:tr>
      <w:tr w:rsidR="00D6548F" w14:paraId="281E9B4B" w14:textId="77777777" w:rsidTr="00D6548F">
        <w:tc>
          <w:tcPr>
            <w:tcW w:w="1668" w:type="dxa"/>
            <w:tcBorders>
              <w:top w:val="single" w:sz="4" w:space="0" w:color="auto"/>
              <w:left w:val="single" w:sz="4" w:space="0" w:color="auto"/>
              <w:bottom w:val="single" w:sz="4" w:space="0" w:color="auto"/>
              <w:right w:val="single" w:sz="4" w:space="0" w:color="auto"/>
            </w:tcBorders>
          </w:tcPr>
          <w:p w14:paraId="3C53F3E6" w14:textId="77777777" w:rsidR="00D6548F" w:rsidRDefault="00D6548F" w:rsidP="00B933BE">
            <w:r>
              <w:t>Eutelsat</w:t>
            </w:r>
          </w:p>
        </w:tc>
        <w:tc>
          <w:tcPr>
            <w:tcW w:w="7620" w:type="dxa"/>
            <w:tcBorders>
              <w:top w:val="single" w:sz="4" w:space="0" w:color="auto"/>
              <w:left w:val="single" w:sz="4" w:space="0" w:color="auto"/>
              <w:bottom w:val="single" w:sz="4" w:space="0" w:color="auto"/>
              <w:right w:val="single" w:sz="4" w:space="0" w:color="auto"/>
            </w:tcBorders>
          </w:tcPr>
          <w:p w14:paraId="7BC0A248" w14:textId="77777777" w:rsidR="00D6548F" w:rsidRDefault="00D6548F" w:rsidP="00B933BE">
            <w:r>
              <w:t>No. Unless a benefit can be demonstrated.</w:t>
            </w:r>
          </w:p>
        </w:tc>
      </w:tr>
    </w:tbl>
    <w:p w14:paraId="1F72F646" w14:textId="77DDF6D2" w:rsidR="00DF3349" w:rsidRDefault="00DF3349">
      <w:pPr>
        <w:rPr>
          <w:b/>
          <w:bCs/>
        </w:rPr>
      </w:pPr>
    </w:p>
    <w:p w14:paraId="6C105E29" w14:textId="77777777" w:rsidR="00086EA8" w:rsidRPr="00755554" w:rsidRDefault="00086EA8" w:rsidP="00086EA8">
      <w:pPr>
        <w:rPr>
          <w:rFonts w:eastAsia="宋体"/>
          <w:b/>
          <w:bCs/>
          <w:lang w:eastAsia="zh-CN"/>
        </w:rPr>
      </w:pPr>
      <w:r w:rsidRPr="00755554">
        <w:rPr>
          <w:rFonts w:eastAsia="宋体"/>
          <w:b/>
          <w:bCs/>
          <w:lang w:eastAsia="zh-CN"/>
        </w:rPr>
        <w:t>Summary:</w:t>
      </w:r>
    </w:p>
    <w:p w14:paraId="081B6283" w14:textId="5B90553F" w:rsidR="00643B68" w:rsidRDefault="009A769B" w:rsidP="00086EA8">
      <w:pPr>
        <w:pStyle w:val="ListParagraph"/>
        <w:numPr>
          <w:ilvl w:val="0"/>
          <w:numId w:val="8"/>
        </w:numPr>
        <w:rPr>
          <w:rFonts w:eastAsia="宋体"/>
          <w:lang w:eastAsia="zh-CN"/>
        </w:rPr>
      </w:pPr>
      <w:r>
        <w:rPr>
          <w:rFonts w:eastAsia="宋体"/>
          <w:lang w:eastAsia="zh-CN"/>
        </w:rPr>
        <w:t>8</w:t>
      </w:r>
      <w:r w:rsidR="00643B68">
        <w:rPr>
          <w:rFonts w:eastAsia="宋体"/>
          <w:lang w:eastAsia="zh-CN"/>
        </w:rPr>
        <w:t xml:space="preserve"> companies commented no need to </w:t>
      </w:r>
      <w:r w:rsidR="00643B68" w:rsidRPr="00643B68">
        <w:rPr>
          <w:rFonts w:eastAsia="宋体"/>
          <w:lang w:eastAsia="zh-CN"/>
        </w:rPr>
        <w:t>differentiate a TA contains NTN cells (fixed and/or moving) from a TA which does not</w:t>
      </w:r>
      <w:r>
        <w:rPr>
          <w:rFonts w:eastAsia="宋体"/>
          <w:lang w:eastAsia="zh-CN"/>
        </w:rPr>
        <w:t>, or questioned the benefit</w:t>
      </w:r>
      <w:r w:rsidR="00643B68" w:rsidRPr="00643B68">
        <w:rPr>
          <w:rFonts w:eastAsia="宋体"/>
          <w:lang w:eastAsia="zh-CN"/>
        </w:rPr>
        <w:t xml:space="preserve">. </w:t>
      </w:r>
    </w:p>
    <w:p w14:paraId="373AD79E" w14:textId="7EDBDB62" w:rsidR="00643B68" w:rsidRDefault="009A769B" w:rsidP="00086EA8">
      <w:pPr>
        <w:pStyle w:val="ListParagraph"/>
        <w:numPr>
          <w:ilvl w:val="0"/>
          <w:numId w:val="8"/>
        </w:numPr>
        <w:rPr>
          <w:rFonts w:eastAsia="宋体"/>
          <w:lang w:eastAsia="zh-CN"/>
        </w:rPr>
      </w:pPr>
      <w:r>
        <w:rPr>
          <w:rFonts w:eastAsia="宋体"/>
          <w:lang w:eastAsia="zh-CN"/>
        </w:rPr>
        <w:t>1</w:t>
      </w:r>
      <w:r w:rsidR="00643B68">
        <w:rPr>
          <w:rFonts w:eastAsia="宋体"/>
          <w:lang w:eastAsia="zh-CN"/>
        </w:rPr>
        <w:t xml:space="preserve"> compan</w:t>
      </w:r>
      <w:r w:rsidR="002749F1">
        <w:rPr>
          <w:rFonts w:eastAsia="宋体"/>
          <w:lang w:eastAsia="zh-CN"/>
        </w:rPr>
        <w:t>y</w:t>
      </w:r>
      <w:r w:rsidR="00643B68">
        <w:rPr>
          <w:rFonts w:eastAsia="宋体"/>
          <w:lang w:eastAsia="zh-CN"/>
        </w:rPr>
        <w:t xml:space="preserve"> commented to wait for SA2 decision. </w:t>
      </w:r>
    </w:p>
    <w:p w14:paraId="279636BC" w14:textId="77777777" w:rsidR="00643B68" w:rsidRDefault="00643B68" w:rsidP="00086EA8">
      <w:pPr>
        <w:pStyle w:val="ListParagraph"/>
        <w:numPr>
          <w:ilvl w:val="0"/>
          <w:numId w:val="8"/>
        </w:numPr>
        <w:rPr>
          <w:rFonts w:eastAsia="宋体"/>
          <w:lang w:eastAsia="zh-CN"/>
        </w:rPr>
      </w:pPr>
      <w:r>
        <w:rPr>
          <w:rFonts w:eastAsia="宋体"/>
          <w:lang w:eastAsia="zh-CN"/>
        </w:rPr>
        <w:t xml:space="preserve">1 company commented to </w:t>
      </w:r>
      <w:r w:rsidRPr="00643B68">
        <w:rPr>
          <w:rFonts w:eastAsia="宋体"/>
          <w:lang w:eastAsia="zh-CN"/>
        </w:rPr>
        <w:t xml:space="preserve">differentiate a TA contains NTN cells (fixed and/or moving) from a TA which does not. </w:t>
      </w:r>
    </w:p>
    <w:p w14:paraId="02BDD580" w14:textId="68B9E237" w:rsidR="00086EA8" w:rsidRDefault="00086EA8" w:rsidP="00086EA8">
      <w:pPr>
        <w:pStyle w:val="ListParagraph"/>
        <w:numPr>
          <w:ilvl w:val="0"/>
          <w:numId w:val="8"/>
        </w:numPr>
        <w:rPr>
          <w:rFonts w:eastAsia="宋体"/>
          <w:lang w:eastAsia="zh-CN"/>
        </w:rPr>
      </w:pPr>
      <w:r>
        <w:rPr>
          <w:rFonts w:eastAsia="宋体"/>
          <w:lang w:eastAsia="zh-CN"/>
        </w:rPr>
        <w:t xml:space="preserve">Based on majority view, it is proposed to </w:t>
      </w:r>
      <w:r w:rsidR="00643B68">
        <w:rPr>
          <w:rFonts w:eastAsia="宋体"/>
          <w:lang w:eastAsia="zh-CN"/>
        </w:rPr>
        <w:t xml:space="preserve">agree a WA “No need to </w:t>
      </w:r>
      <w:r w:rsidR="00643B68" w:rsidRPr="00643B68">
        <w:rPr>
          <w:rFonts w:eastAsia="宋体"/>
          <w:lang w:eastAsia="zh-CN"/>
        </w:rPr>
        <w:t xml:space="preserve">differentiate a TA </w:t>
      </w:r>
      <w:r w:rsidR="007D69ED">
        <w:rPr>
          <w:rFonts w:eastAsia="宋体"/>
          <w:lang w:eastAsia="zh-CN"/>
        </w:rPr>
        <w:t xml:space="preserve">that </w:t>
      </w:r>
      <w:r w:rsidR="00643B68" w:rsidRPr="00643B68">
        <w:rPr>
          <w:rFonts w:eastAsia="宋体"/>
          <w:lang w:eastAsia="zh-CN"/>
        </w:rPr>
        <w:t>contains NTN cells (fixed and/or moving) from a TA which does not</w:t>
      </w:r>
      <w:r w:rsidR="00DF5712">
        <w:rPr>
          <w:rFonts w:eastAsia="宋体"/>
          <w:lang w:eastAsia="zh-CN"/>
        </w:rPr>
        <w:t>”</w:t>
      </w:r>
      <w:r w:rsidRPr="00147F05">
        <w:rPr>
          <w:rFonts w:eastAsia="宋体"/>
          <w:lang w:eastAsia="zh-CN"/>
        </w:rPr>
        <w:t>.</w:t>
      </w:r>
      <w:r w:rsidR="00690681">
        <w:rPr>
          <w:rFonts w:eastAsia="宋体"/>
          <w:lang w:eastAsia="zh-CN"/>
        </w:rPr>
        <w:t xml:space="preserve"> This still allows the change</w:t>
      </w:r>
      <w:r w:rsidR="001119FE">
        <w:rPr>
          <w:rFonts w:eastAsia="宋体"/>
          <w:lang w:eastAsia="zh-CN"/>
        </w:rPr>
        <w:t xml:space="preserve"> in the future</w:t>
      </w:r>
      <w:r w:rsidR="00690681">
        <w:rPr>
          <w:rFonts w:eastAsia="宋体"/>
          <w:lang w:eastAsia="zh-CN"/>
        </w:rPr>
        <w:t xml:space="preserve">, e.g. if </w:t>
      </w:r>
      <w:r w:rsidR="00A33191">
        <w:rPr>
          <w:rFonts w:eastAsia="宋体"/>
          <w:lang w:eastAsia="zh-CN"/>
        </w:rPr>
        <w:t xml:space="preserve">benefit is confirmed, or </w:t>
      </w:r>
      <w:r w:rsidR="00690681">
        <w:rPr>
          <w:rFonts w:eastAsia="宋体"/>
          <w:lang w:eastAsia="zh-CN"/>
        </w:rPr>
        <w:t>SA2 make a decision.</w:t>
      </w:r>
    </w:p>
    <w:p w14:paraId="47B434AA" w14:textId="77777777" w:rsidR="00086EA8" w:rsidRDefault="00086EA8" w:rsidP="00086EA8">
      <w:pPr>
        <w:rPr>
          <w:rFonts w:eastAsia="宋体"/>
          <w:lang w:eastAsia="zh-CN"/>
        </w:rPr>
      </w:pPr>
    </w:p>
    <w:p w14:paraId="2D689BB2" w14:textId="32DD94F1" w:rsidR="00D214F6" w:rsidRDefault="00086EA8" w:rsidP="00086EA8">
      <w:pPr>
        <w:rPr>
          <w:rFonts w:eastAsia="宋体"/>
          <w:b/>
          <w:bCs/>
          <w:lang w:eastAsia="zh-CN"/>
        </w:rPr>
      </w:pPr>
      <w:r>
        <w:rPr>
          <w:rFonts w:eastAsia="宋体"/>
          <w:b/>
          <w:bCs/>
          <w:lang w:eastAsia="zh-CN"/>
        </w:rPr>
        <w:t xml:space="preserve">Proposal </w:t>
      </w:r>
      <w:r w:rsidR="00893430">
        <w:rPr>
          <w:rFonts w:eastAsia="宋体"/>
          <w:b/>
          <w:bCs/>
          <w:lang w:eastAsia="zh-CN"/>
        </w:rPr>
        <w:t>3-1</w:t>
      </w:r>
      <w:r>
        <w:rPr>
          <w:rFonts w:eastAsia="宋体"/>
          <w:b/>
          <w:bCs/>
          <w:lang w:eastAsia="zh-CN"/>
        </w:rPr>
        <w:t xml:space="preserve">: </w:t>
      </w:r>
      <w:r w:rsidR="00D214F6">
        <w:rPr>
          <w:rFonts w:eastAsia="宋体"/>
          <w:b/>
          <w:bCs/>
          <w:lang w:eastAsia="zh-CN"/>
        </w:rPr>
        <w:t xml:space="preserve">WA “no need to </w:t>
      </w:r>
      <w:r w:rsidR="00D214F6" w:rsidRPr="00D214F6">
        <w:rPr>
          <w:rFonts w:eastAsia="宋体"/>
          <w:b/>
          <w:bCs/>
          <w:lang w:eastAsia="zh-CN"/>
        </w:rPr>
        <w:t xml:space="preserve">differentiate a TA </w:t>
      </w:r>
      <w:r w:rsidR="008B0BEE">
        <w:rPr>
          <w:rFonts w:eastAsia="宋体"/>
          <w:b/>
          <w:bCs/>
          <w:lang w:eastAsia="zh-CN"/>
        </w:rPr>
        <w:t xml:space="preserve">that </w:t>
      </w:r>
      <w:r w:rsidR="00D214F6" w:rsidRPr="00D214F6">
        <w:rPr>
          <w:rFonts w:eastAsia="宋体"/>
          <w:b/>
          <w:bCs/>
          <w:lang w:eastAsia="zh-CN"/>
        </w:rPr>
        <w:t>contains NTN cells (fixed and/or moving) from a TA which does not.</w:t>
      </w:r>
      <w:r w:rsidR="00D214F6">
        <w:rPr>
          <w:rFonts w:eastAsia="宋体"/>
          <w:b/>
          <w:bCs/>
          <w:lang w:eastAsia="zh-CN"/>
        </w:rPr>
        <w:t>”</w:t>
      </w:r>
    </w:p>
    <w:p w14:paraId="687BFEA2" w14:textId="77777777" w:rsidR="00086EA8" w:rsidRDefault="00086EA8">
      <w:pPr>
        <w:rPr>
          <w:b/>
          <w:bCs/>
        </w:rPr>
      </w:pPr>
    </w:p>
    <w:p w14:paraId="31A4A827" w14:textId="77777777" w:rsidR="00DF3349" w:rsidRDefault="00DF3349">
      <w:pPr>
        <w:rPr>
          <w:b/>
          <w:bCs/>
        </w:rPr>
      </w:pPr>
      <w:r>
        <w:rPr>
          <w:b/>
          <w:bCs/>
        </w:rPr>
        <w:t>Q3-2: Please share your view on following aspects:</w:t>
      </w:r>
    </w:p>
    <w:p w14:paraId="1756A8BC" w14:textId="77777777" w:rsidR="00DF3349" w:rsidRDefault="00DF3349">
      <w:pPr>
        <w:numPr>
          <w:ilvl w:val="0"/>
          <w:numId w:val="3"/>
        </w:numPr>
        <w:rPr>
          <w:b/>
          <w:bCs/>
        </w:rPr>
      </w:pPr>
      <w:r>
        <w:rPr>
          <w:b/>
          <w:bCs/>
        </w:rPr>
        <w:t xml:space="preserve">use “Optional/reject” for all NTN-related IEs in RAN3 protocols.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620"/>
      </w:tblGrid>
      <w:tr w:rsidR="00DF3349" w14:paraId="39D36305" w14:textId="77777777" w:rsidTr="00FD7902">
        <w:tc>
          <w:tcPr>
            <w:tcW w:w="1668" w:type="dxa"/>
          </w:tcPr>
          <w:p w14:paraId="07C8F5C3" w14:textId="77777777" w:rsidR="00DF3349" w:rsidRDefault="00DF3349">
            <w:pPr>
              <w:rPr>
                <w:b/>
                <w:bCs/>
              </w:rPr>
            </w:pPr>
            <w:r>
              <w:rPr>
                <w:b/>
                <w:bCs/>
              </w:rPr>
              <w:t>Company</w:t>
            </w:r>
          </w:p>
        </w:tc>
        <w:tc>
          <w:tcPr>
            <w:tcW w:w="7620" w:type="dxa"/>
          </w:tcPr>
          <w:p w14:paraId="69E32B3A" w14:textId="77777777" w:rsidR="00DF3349" w:rsidRDefault="00DF3349">
            <w:pPr>
              <w:rPr>
                <w:b/>
                <w:bCs/>
              </w:rPr>
            </w:pPr>
            <w:r>
              <w:rPr>
                <w:b/>
                <w:bCs/>
              </w:rPr>
              <w:t>Comment</w:t>
            </w:r>
          </w:p>
        </w:tc>
      </w:tr>
      <w:tr w:rsidR="00DF3349" w14:paraId="7A4A4E29" w14:textId="77777777" w:rsidTr="00FD7902">
        <w:tc>
          <w:tcPr>
            <w:tcW w:w="1668" w:type="dxa"/>
          </w:tcPr>
          <w:p w14:paraId="4D3C764C" w14:textId="77777777" w:rsidR="00DF3349" w:rsidRDefault="00DF3349">
            <w:r>
              <w:t>Nokia</w:t>
            </w:r>
          </w:p>
        </w:tc>
        <w:tc>
          <w:tcPr>
            <w:tcW w:w="7620" w:type="dxa"/>
          </w:tcPr>
          <w:p w14:paraId="71FE9B20" w14:textId="77777777" w:rsidR="00DF3349" w:rsidRDefault="00DF3349">
            <w:r>
              <w:t xml:space="preserve">Yes. </w:t>
            </w:r>
          </w:p>
          <w:p w14:paraId="6C5C60C0" w14:textId="77777777" w:rsidR="00DF3349" w:rsidRDefault="00DF3349">
            <w:r>
              <w:t xml:space="preserve">This may be taken as a principle, and use it in case a new NTN IE is introduced in future. </w:t>
            </w:r>
          </w:p>
        </w:tc>
      </w:tr>
      <w:tr w:rsidR="00DF3349" w14:paraId="4116A751" w14:textId="77777777" w:rsidTr="00FD7902">
        <w:tc>
          <w:tcPr>
            <w:tcW w:w="1668" w:type="dxa"/>
          </w:tcPr>
          <w:p w14:paraId="47CB1C11" w14:textId="77777777" w:rsidR="00DF3349" w:rsidRDefault="00DF3349">
            <w:pPr>
              <w:rPr>
                <w:rFonts w:eastAsia="宋体"/>
                <w:lang w:eastAsia="zh-CN"/>
              </w:rPr>
            </w:pPr>
            <w:r>
              <w:rPr>
                <w:rFonts w:eastAsia="宋体" w:hint="eastAsia"/>
                <w:lang w:eastAsia="zh-CN"/>
              </w:rPr>
              <w:t>ZTE</w:t>
            </w:r>
          </w:p>
        </w:tc>
        <w:tc>
          <w:tcPr>
            <w:tcW w:w="7620" w:type="dxa"/>
          </w:tcPr>
          <w:p w14:paraId="5C4303C5" w14:textId="77777777" w:rsidR="00DF3349" w:rsidRDefault="00DF3349">
            <w:pPr>
              <w:rPr>
                <w:rFonts w:eastAsia="宋体"/>
                <w:lang w:eastAsia="zh-CN"/>
              </w:rPr>
            </w:pPr>
            <w:r>
              <w:rPr>
                <w:rFonts w:eastAsia="宋体" w:hint="eastAsia"/>
                <w:lang w:eastAsia="zh-CN"/>
              </w:rPr>
              <w:t xml:space="preserve">For Rel-17, we do not see any new </w:t>
            </w:r>
            <w:r w:rsidRPr="00232753">
              <w:rPr>
                <w:rFonts w:eastAsia="宋体"/>
                <w:lang w:eastAsia="zh-CN"/>
              </w:rPr>
              <w:t xml:space="preserve">NTN-related IE, but the </w:t>
            </w:r>
            <w:r>
              <w:rPr>
                <w:rFonts w:eastAsia="宋体" w:hint="eastAsia"/>
                <w:lang w:eastAsia="zh-CN"/>
              </w:rPr>
              <w:t>principle is ok!</w:t>
            </w:r>
          </w:p>
        </w:tc>
      </w:tr>
      <w:tr w:rsidR="006A64AE" w14:paraId="5BA3074B" w14:textId="77777777" w:rsidTr="00FD7902">
        <w:tc>
          <w:tcPr>
            <w:tcW w:w="1668" w:type="dxa"/>
          </w:tcPr>
          <w:p w14:paraId="6C091738" w14:textId="77777777" w:rsidR="006A64AE" w:rsidRDefault="006A64AE">
            <w:r w:rsidRPr="000567F8">
              <w:rPr>
                <w:rFonts w:eastAsia="宋体" w:hint="eastAsia"/>
                <w:lang w:eastAsia="zh-CN"/>
              </w:rPr>
              <w:t>S</w:t>
            </w:r>
            <w:r w:rsidRPr="000567F8">
              <w:rPr>
                <w:rFonts w:eastAsia="宋体"/>
                <w:lang w:eastAsia="zh-CN"/>
              </w:rPr>
              <w:t>amsung</w:t>
            </w:r>
          </w:p>
        </w:tc>
        <w:tc>
          <w:tcPr>
            <w:tcW w:w="7620" w:type="dxa"/>
          </w:tcPr>
          <w:p w14:paraId="0DDE0C6A" w14:textId="77777777" w:rsidR="006A64AE" w:rsidRDefault="006A64AE">
            <w:r w:rsidRPr="000567F8">
              <w:rPr>
                <w:rFonts w:eastAsia="宋体"/>
                <w:lang w:eastAsia="zh-CN"/>
              </w:rPr>
              <w:t xml:space="preserve">It is fine to take this </w:t>
            </w:r>
            <w:r w:rsidRPr="00F3757E">
              <w:rPr>
                <w:rFonts w:eastAsia="宋体"/>
                <w:lang w:eastAsia="zh-CN"/>
              </w:rPr>
              <w:t>principle</w:t>
            </w:r>
            <w:r>
              <w:rPr>
                <w:rFonts w:eastAsia="宋体"/>
                <w:lang w:eastAsia="zh-CN"/>
              </w:rPr>
              <w:t xml:space="preserve"> for Rel-17.</w:t>
            </w:r>
          </w:p>
        </w:tc>
      </w:tr>
      <w:tr w:rsidR="00C26B70" w14:paraId="6F7D988C" w14:textId="77777777" w:rsidTr="00FD7902">
        <w:tc>
          <w:tcPr>
            <w:tcW w:w="1668" w:type="dxa"/>
          </w:tcPr>
          <w:p w14:paraId="763BF6FF" w14:textId="77777777" w:rsidR="00C26B70" w:rsidRDefault="00C26B70" w:rsidP="00C26B70">
            <w:r>
              <w:t>Ericsson</w:t>
            </w:r>
          </w:p>
        </w:tc>
        <w:tc>
          <w:tcPr>
            <w:tcW w:w="7620" w:type="dxa"/>
          </w:tcPr>
          <w:p w14:paraId="1A42A837" w14:textId="77777777" w:rsidR="00C26B70" w:rsidRDefault="00C26B70" w:rsidP="00C26B70">
            <w:r>
              <w:t>we did this for other features as well, but let’s first discuss about stage-2-ish principles and then look into stage 3 details.</w:t>
            </w:r>
          </w:p>
        </w:tc>
      </w:tr>
      <w:tr w:rsidR="006473CB" w14:paraId="679C98EF" w14:textId="77777777" w:rsidTr="00FD7902">
        <w:tc>
          <w:tcPr>
            <w:tcW w:w="1668" w:type="dxa"/>
          </w:tcPr>
          <w:p w14:paraId="0B6F306A" w14:textId="77777777" w:rsidR="006473CB" w:rsidRPr="005762E8" w:rsidRDefault="006473CB" w:rsidP="00890D93">
            <w:r w:rsidRPr="00773285">
              <w:rPr>
                <w:rFonts w:eastAsia="宋体" w:hint="eastAsia"/>
                <w:lang w:eastAsia="zh-CN"/>
              </w:rPr>
              <w:t>CATT</w:t>
            </w:r>
          </w:p>
        </w:tc>
        <w:tc>
          <w:tcPr>
            <w:tcW w:w="7620" w:type="dxa"/>
          </w:tcPr>
          <w:p w14:paraId="4C5A97D9" w14:textId="77777777" w:rsidR="006473CB" w:rsidRPr="005762E8" w:rsidRDefault="006473CB" w:rsidP="00890D93">
            <w:r w:rsidRPr="00773285">
              <w:rPr>
                <w:rFonts w:eastAsia="宋体" w:hint="eastAsia"/>
                <w:lang w:eastAsia="zh-CN"/>
              </w:rPr>
              <w:t>Yes.</w:t>
            </w:r>
          </w:p>
        </w:tc>
      </w:tr>
      <w:tr w:rsidR="00D532A3" w14:paraId="5F76D2E9" w14:textId="77777777" w:rsidTr="00FD7902">
        <w:tblPrEx>
          <w:tblLook w:val="04A0" w:firstRow="1" w:lastRow="0" w:firstColumn="1" w:lastColumn="0" w:noHBand="0" w:noVBand="1"/>
        </w:tblPrEx>
        <w:tc>
          <w:tcPr>
            <w:tcW w:w="1668" w:type="dxa"/>
            <w:shd w:val="clear" w:color="auto" w:fill="auto"/>
          </w:tcPr>
          <w:p w14:paraId="5221C6E9" w14:textId="77777777" w:rsidR="00D532A3" w:rsidRDefault="00D532A3" w:rsidP="001E393F">
            <w:r>
              <w:t>Thales</w:t>
            </w:r>
          </w:p>
        </w:tc>
        <w:tc>
          <w:tcPr>
            <w:tcW w:w="7620" w:type="dxa"/>
            <w:shd w:val="clear" w:color="auto" w:fill="auto"/>
          </w:tcPr>
          <w:p w14:paraId="1C11B679" w14:textId="77777777" w:rsidR="00D532A3" w:rsidRDefault="00D532A3" w:rsidP="001E393F">
            <w:r w:rsidRPr="005D167B">
              <w:t>NTN-related IEs may have to be defined</w:t>
            </w:r>
            <w:r>
              <w:t>. However, this should be further clarified once RAN1 and RAN2 decide how NR Uu parameterization will be performed.</w:t>
            </w:r>
          </w:p>
        </w:tc>
      </w:tr>
      <w:tr w:rsidR="007812BC" w14:paraId="7D91E354" w14:textId="77777777" w:rsidTr="00FD7902">
        <w:tc>
          <w:tcPr>
            <w:tcW w:w="1668" w:type="dxa"/>
          </w:tcPr>
          <w:p w14:paraId="1FAD923C" w14:textId="77777777" w:rsidR="007812BC" w:rsidRDefault="007812BC" w:rsidP="00F312E1">
            <w:r>
              <w:rPr>
                <w:rFonts w:hint="eastAsia"/>
              </w:rPr>
              <w:t>Huawei</w:t>
            </w:r>
          </w:p>
        </w:tc>
        <w:tc>
          <w:tcPr>
            <w:tcW w:w="7620" w:type="dxa"/>
          </w:tcPr>
          <w:p w14:paraId="4171618D" w14:textId="77777777" w:rsidR="007812BC" w:rsidRDefault="007812BC" w:rsidP="00F312E1">
            <w:r>
              <w:rPr>
                <w:rFonts w:hint="eastAsia"/>
              </w:rPr>
              <w:t>No.</w:t>
            </w:r>
          </w:p>
          <w:p w14:paraId="3FD668A0" w14:textId="77777777" w:rsidR="007812BC" w:rsidRDefault="007812BC" w:rsidP="00F312E1">
            <w:r>
              <w:t>This statement is too early. We prefer handle IE case by case as usual e.g. if an NTN-related IE is introduced into handover procedure to notify an “emergency HO” to ground cell due to NTN-moving cell? The Handover will failed on legacy node…</w:t>
            </w:r>
          </w:p>
        </w:tc>
      </w:tr>
      <w:tr w:rsidR="006A64AE" w14:paraId="446EC368" w14:textId="77777777" w:rsidTr="00FD7902">
        <w:tc>
          <w:tcPr>
            <w:tcW w:w="1668" w:type="dxa"/>
          </w:tcPr>
          <w:p w14:paraId="677C178C" w14:textId="77777777" w:rsidR="006A64AE" w:rsidRDefault="007B298D">
            <w:r>
              <w:t>Fraunhofer IIS/HHI</w:t>
            </w:r>
          </w:p>
        </w:tc>
        <w:tc>
          <w:tcPr>
            <w:tcW w:w="7620" w:type="dxa"/>
          </w:tcPr>
          <w:p w14:paraId="0DA57722" w14:textId="77777777" w:rsidR="006A64AE" w:rsidRDefault="007B298D">
            <w:r>
              <w:t>No.</w:t>
            </w:r>
          </w:p>
          <w:p w14:paraId="7ACE33A6" w14:textId="77777777" w:rsidR="007B298D" w:rsidRDefault="007B298D">
            <w:r>
              <w:t>To early to state such decision.</w:t>
            </w:r>
          </w:p>
        </w:tc>
      </w:tr>
      <w:tr w:rsidR="001F46A3" w14:paraId="08CE6F91" w14:textId="77777777" w:rsidTr="00FD7902">
        <w:tc>
          <w:tcPr>
            <w:tcW w:w="1668" w:type="dxa"/>
          </w:tcPr>
          <w:p w14:paraId="61CDCEAD" w14:textId="1D8CC6A8" w:rsidR="001F46A3" w:rsidRDefault="001F46A3" w:rsidP="001F46A3">
            <w:r>
              <w:lastRenderedPageBreak/>
              <w:t>Qualcomm</w:t>
            </w:r>
          </w:p>
        </w:tc>
        <w:tc>
          <w:tcPr>
            <w:tcW w:w="7620" w:type="dxa"/>
          </w:tcPr>
          <w:p w14:paraId="6BB9E253" w14:textId="3CADCDFC" w:rsidR="001F46A3" w:rsidRDefault="001F46A3" w:rsidP="001F46A3">
            <w:r>
              <w:t>Would probably make sense, but no need to worry about this yet…</w:t>
            </w:r>
          </w:p>
        </w:tc>
      </w:tr>
      <w:tr w:rsidR="00D20F1E" w14:paraId="690A5D07" w14:textId="77777777" w:rsidTr="00D20F1E">
        <w:tc>
          <w:tcPr>
            <w:tcW w:w="1668" w:type="dxa"/>
            <w:tcBorders>
              <w:top w:val="single" w:sz="4" w:space="0" w:color="auto"/>
              <w:left w:val="single" w:sz="4" w:space="0" w:color="auto"/>
              <w:bottom w:val="single" w:sz="4" w:space="0" w:color="auto"/>
              <w:right w:val="single" w:sz="4" w:space="0" w:color="auto"/>
            </w:tcBorders>
          </w:tcPr>
          <w:p w14:paraId="6B64A2B5" w14:textId="77777777" w:rsidR="00D20F1E" w:rsidRDefault="00D20F1E" w:rsidP="00B933BE">
            <w:r>
              <w:t>Eutelsat</w:t>
            </w:r>
          </w:p>
        </w:tc>
        <w:tc>
          <w:tcPr>
            <w:tcW w:w="7620" w:type="dxa"/>
            <w:tcBorders>
              <w:top w:val="single" w:sz="4" w:space="0" w:color="auto"/>
              <w:left w:val="single" w:sz="4" w:space="0" w:color="auto"/>
              <w:bottom w:val="single" w:sz="4" w:space="0" w:color="auto"/>
              <w:right w:val="single" w:sz="4" w:space="0" w:color="auto"/>
            </w:tcBorders>
          </w:tcPr>
          <w:p w14:paraId="0EC2FA56" w14:textId="77777777" w:rsidR="00D20F1E" w:rsidRDefault="00D20F1E" w:rsidP="00B933BE">
            <w:r>
              <w:t>Too early to decide.</w:t>
            </w:r>
          </w:p>
        </w:tc>
      </w:tr>
    </w:tbl>
    <w:p w14:paraId="6DFB9E20" w14:textId="40387E56" w:rsidR="00DF3349" w:rsidRDefault="00DF3349">
      <w:pPr>
        <w:rPr>
          <w:b/>
          <w:bCs/>
        </w:rPr>
      </w:pPr>
    </w:p>
    <w:p w14:paraId="3B4B006E" w14:textId="77777777" w:rsidR="002E0152" w:rsidRPr="00755554" w:rsidRDefault="002E0152" w:rsidP="002E0152">
      <w:pPr>
        <w:rPr>
          <w:rFonts w:eastAsia="宋体"/>
          <w:b/>
          <w:bCs/>
          <w:lang w:eastAsia="zh-CN"/>
        </w:rPr>
      </w:pPr>
      <w:r w:rsidRPr="00755554">
        <w:rPr>
          <w:rFonts w:eastAsia="宋体"/>
          <w:b/>
          <w:bCs/>
          <w:lang w:eastAsia="zh-CN"/>
        </w:rPr>
        <w:t>Summary:</w:t>
      </w:r>
    </w:p>
    <w:p w14:paraId="0203202C" w14:textId="0E66E596" w:rsidR="009173DB" w:rsidRDefault="009173DB" w:rsidP="002E0152">
      <w:pPr>
        <w:pStyle w:val="ListParagraph"/>
        <w:numPr>
          <w:ilvl w:val="0"/>
          <w:numId w:val="8"/>
        </w:numPr>
        <w:rPr>
          <w:rFonts w:eastAsia="宋体"/>
          <w:lang w:eastAsia="zh-CN"/>
        </w:rPr>
      </w:pPr>
      <w:r>
        <w:rPr>
          <w:rFonts w:eastAsia="宋体"/>
          <w:lang w:eastAsia="zh-CN"/>
        </w:rPr>
        <w:t xml:space="preserve">4 yes, 2 no, 2 for later discussion. </w:t>
      </w:r>
    </w:p>
    <w:p w14:paraId="1C825202" w14:textId="1DF795BE" w:rsidR="005442D1" w:rsidRDefault="005442D1" w:rsidP="002E0152">
      <w:pPr>
        <w:pStyle w:val="ListParagraph"/>
        <w:numPr>
          <w:ilvl w:val="0"/>
          <w:numId w:val="8"/>
        </w:numPr>
        <w:rPr>
          <w:rFonts w:eastAsia="宋体"/>
          <w:lang w:eastAsia="zh-CN"/>
        </w:rPr>
      </w:pPr>
      <w:r>
        <w:rPr>
          <w:rFonts w:eastAsia="宋体"/>
          <w:lang w:eastAsia="zh-CN"/>
        </w:rPr>
        <w:t xml:space="preserve">This can be discussed later when a stage-3 NTN IE is introduced. </w:t>
      </w:r>
    </w:p>
    <w:p w14:paraId="52538D92" w14:textId="77777777" w:rsidR="00893430" w:rsidRDefault="00893430">
      <w:pPr>
        <w:rPr>
          <w:b/>
          <w:bCs/>
        </w:rPr>
      </w:pPr>
    </w:p>
    <w:p w14:paraId="70DF9E56" w14:textId="77777777" w:rsidR="00DF3349" w:rsidRDefault="00DF3349">
      <w:pPr>
        <w:rPr>
          <w:b/>
          <w:bCs/>
        </w:rPr>
      </w:pPr>
    </w:p>
    <w:p w14:paraId="3E5DF1B9" w14:textId="77777777" w:rsidR="00DF3349" w:rsidRDefault="00DF3349">
      <w:pPr>
        <w:pStyle w:val="Heading2"/>
      </w:pPr>
      <w:r>
        <w:t xml:space="preserve">Support UE without GNSS capability </w:t>
      </w:r>
    </w:p>
    <w:p w14:paraId="3E5E13DF" w14:textId="77777777" w:rsidR="00DF3349" w:rsidRDefault="00DF3349">
      <w:pPr>
        <w:rPr>
          <w:rFonts w:eastAsia="宋体"/>
          <w:lang w:eastAsia="zh-CN"/>
        </w:rPr>
      </w:pPr>
      <w:r>
        <w:rPr>
          <w:rFonts w:eastAsia="宋体"/>
          <w:lang w:eastAsia="zh-CN"/>
        </w:rPr>
        <w:t>Contribution (</w:t>
      </w:r>
      <w:r>
        <w:rPr>
          <w:rFonts w:eastAsia="宋体"/>
          <w:lang w:eastAsia="zh-CN"/>
        </w:rPr>
        <w:fldChar w:fldCharType="begin"/>
      </w:r>
      <w:r>
        <w:rPr>
          <w:rFonts w:eastAsia="宋体"/>
          <w:lang w:eastAsia="zh-CN"/>
        </w:rPr>
        <w:instrText xml:space="preserve"> REF _Ref48585835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fldChar w:fldCharType="begin"/>
      </w:r>
      <w:r>
        <w:rPr>
          <w:rFonts w:eastAsia="宋体"/>
          <w:lang w:eastAsia="zh-CN"/>
        </w:rPr>
        <w:instrText xml:space="preserve"> REF _Ref48584613 \r \h </w:instrText>
      </w:r>
      <w:r>
        <w:rPr>
          <w:rFonts w:eastAsia="宋体"/>
          <w:lang w:eastAsia="zh-CN"/>
        </w:rPr>
      </w:r>
      <w:r>
        <w:rPr>
          <w:rFonts w:eastAsia="宋体"/>
          <w:lang w:eastAsia="zh-CN"/>
        </w:rPr>
        <w:fldChar w:fldCharType="separate"/>
      </w:r>
      <w:r>
        <w:rPr>
          <w:rFonts w:eastAsia="宋体"/>
          <w:lang w:eastAsia="zh-CN"/>
        </w:rPr>
        <w:t>[9]</w:t>
      </w:r>
      <w:r>
        <w:rPr>
          <w:rFonts w:eastAsia="宋体"/>
          <w:lang w:eastAsia="zh-CN"/>
        </w:rPr>
        <w:fldChar w:fldCharType="end"/>
      </w:r>
      <w:r>
        <w:rPr>
          <w:rFonts w:eastAsia="宋体"/>
          <w:lang w:eastAsia="zh-CN"/>
        </w:rPr>
        <w:t>) propose to also consider support UE with/without GNSS capability. Considering the objective of the WID, the UE without GNSS may be treated with 2</w:t>
      </w:r>
      <w:r>
        <w:rPr>
          <w:rFonts w:eastAsia="宋体"/>
          <w:vertAlign w:val="superscript"/>
          <w:lang w:eastAsia="zh-CN"/>
        </w:rPr>
        <w:t>nd</w:t>
      </w:r>
      <w:r>
        <w:rPr>
          <w:rFonts w:eastAsia="宋体"/>
          <w:lang w:eastAsia="zh-CN"/>
        </w:rPr>
        <w:t xml:space="preserve"> priority. </w:t>
      </w:r>
    </w:p>
    <w:p w14:paraId="50D18031" w14:textId="77777777" w:rsidR="00DF3349" w:rsidRDefault="00DF3349">
      <w:pPr>
        <w:rPr>
          <w:b/>
          <w:bCs/>
        </w:rPr>
      </w:pPr>
      <w:r>
        <w:rPr>
          <w:b/>
          <w:bCs/>
        </w:rPr>
        <w:t xml:space="preserve">Q4: Please share your view on the scenario that the UE does not have GNSS capability.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620"/>
      </w:tblGrid>
      <w:tr w:rsidR="00DF3349" w14:paraId="466E89F0" w14:textId="77777777" w:rsidTr="00145E18">
        <w:tc>
          <w:tcPr>
            <w:tcW w:w="1668" w:type="dxa"/>
          </w:tcPr>
          <w:p w14:paraId="3F30A291" w14:textId="77777777" w:rsidR="00DF3349" w:rsidRDefault="00DF3349">
            <w:pPr>
              <w:rPr>
                <w:b/>
                <w:bCs/>
              </w:rPr>
            </w:pPr>
            <w:r>
              <w:rPr>
                <w:b/>
                <w:bCs/>
              </w:rPr>
              <w:t>Company</w:t>
            </w:r>
          </w:p>
        </w:tc>
        <w:tc>
          <w:tcPr>
            <w:tcW w:w="7620" w:type="dxa"/>
          </w:tcPr>
          <w:p w14:paraId="4ACD3C6F" w14:textId="77777777" w:rsidR="00DF3349" w:rsidRDefault="00DF3349">
            <w:pPr>
              <w:rPr>
                <w:b/>
                <w:bCs/>
              </w:rPr>
            </w:pPr>
            <w:r>
              <w:rPr>
                <w:b/>
                <w:bCs/>
              </w:rPr>
              <w:t>Comment</w:t>
            </w:r>
          </w:p>
        </w:tc>
      </w:tr>
      <w:tr w:rsidR="00DF3349" w14:paraId="480E116E" w14:textId="77777777" w:rsidTr="00145E18">
        <w:tc>
          <w:tcPr>
            <w:tcW w:w="1668" w:type="dxa"/>
          </w:tcPr>
          <w:p w14:paraId="317EC3B0" w14:textId="77777777" w:rsidR="00DF3349" w:rsidRDefault="00DF3349">
            <w:r>
              <w:t>Nokia</w:t>
            </w:r>
          </w:p>
        </w:tc>
        <w:tc>
          <w:tcPr>
            <w:tcW w:w="7620" w:type="dxa"/>
          </w:tcPr>
          <w:p w14:paraId="4F521783" w14:textId="77777777" w:rsidR="00DF3349" w:rsidRDefault="00DF3349">
            <w:r>
              <w:t>Ok to consider the UE does not have GNSS capability.</w:t>
            </w:r>
          </w:p>
        </w:tc>
      </w:tr>
      <w:tr w:rsidR="00DF3349" w14:paraId="706DFE28" w14:textId="77777777" w:rsidTr="00145E18">
        <w:tc>
          <w:tcPr>
            <w:tcW w:w="1668" w:type="dxa"/>
          </w:tcPr>
          <w:p w14:paraId="37CC805F" w14:textId="77777777" w:rsidR="00DF3349" w:rsidRDefault="00DF3349">
            <w:pPr>
              <w:rPr>
                <w:rFonts w:eastAsia="宋体"/>
                <w:lang w:eastAsia="zh-CN"/>
              </w:rPr>
            </w:pPr>
            <w:r>
              <w:rPr>
                <w:rFonts w:eastAsia="宋体" w:hint="eastAsia"/>
                <w:lang w:eastAsia="zh-CN"/>
              </w:rPr>
              <w:t>ZTE</w:t>
            </w:r>
          </w:p>
        </w:tc>
        <w:tc>
          <w:tcPr>
            <w:tcW w:w="7620" w:type="dxa"/>
          </w:tcPr>
          <w:p w14:paraId="3BC78041" w14:textId="77777777" w:rsidR="00DF3349" w:rsidRDefault="00DF3349">
            <w:pPr>
              <w:rPr>
                <w:rFonts w:eastAsia="宋体"/>
                <w:lang w:eastAsia="zh-CN"/>
              </w:rPr>
            </w:pPr>
            <w:r>
              <w:rPr>
                <w:rFonts w:eastAsia="宋体" w:hint="eastAsia"/>
                <w:lang w:eastAsia="zh-CN"/>
              </w:rPr>
              <w:t>Support.</w:t>
            </w:r>
          </w:p>
        </w:tc>
      </w:tr>
      <w:tr w:rsidR="006A64AE" w14:paraId="2D21B06E" w14:textId="77777777" w:rsidTr="00145E18">
        <w:tc>
          <w:tcPr>
            <w:tcW w:w="1668" w:type="dxa"/>
          </w:tcPr>
          <w:p w14:paraId="47EDAA1E" w14:textId="77777777" w:rsidR="006A64AE" w:rsidRDefault="006A64AE">
            <w:r w:rsidRPr="000567F8">
              <w:rPr>
                <w:rFonts w:eastAsia="宋体" w:hint="eastAsia"/>
                <w:lang w:eastAsia="zh-CN"/>
              </w:rPr>
              <w:t>S</w:t>
            </w:r>
            <w:r w:rsidRPr="000567F8">
              <w:rPr>
                <w:rFonts w:eastAsia="宋体"/>
                <w:lang w:eastAsia="zh-CN"/>
              </w:rPr>
              <w:t>amsung</w:t>
            </w:r>
          </w:p>
        </w:tc>
        <w:tc>
          <w:tcPr>
            <w:tcW w:w="7620" w:type="dxa"/>
          </w:tcPr>
          <w:p w14:paraId="60B9D23C" w14:textId="77777777" w:rsidR="006A64AE" w:rsidRDefault="006A64AE">
            <w:r>
              <w:t xml:space="preserve">Supporting </w:t>
            </w:r>
            <w:r w:rsidRPr="00A02B02">
              <w:t>UE without GNSS capability</w:t>
            </w:r>
            <w:r>
              <w:t xml:space="preserve"> is </w:t>
            </w:r>
            <w:r w:rsidRPr="00A02B02">
              <w:t>treated with 2nd priority</w:t>
            </w:r>
          </w:p>
        </w:tc>
      </w:tr>
      <w:tr w:rsidR="00C26B70" w14:paraId="1C507E91" w14:textId="77777777" w:rsidTr="00145E18">
        <w:tc>
          <w:tcPr>
            <w:tcW w:w="1668" w:type="dxa"/>
          </w:tcPr>
          <w:p w14:paraId="744A63FD" w14:textId="77777777" w:rsidR="00C26B70" w:rsidRDefault="00C26B70" w:rsidP="00C26B70">
            <w:r>
              <w:t>Ericsson</w:t>
            </w:r>
          </w:p>
        </w:tc>
        <w:tc>
          <w:tcPr>
            <w:tcW w:w="7620" w:type="dxa"/>
          </w:tcPr>
          <w:p w14:paraId="349C4F34" w14:textId="77777777" w:rsidR="00C26B70" w:rsidRDefault="00C26B70" w:rsidP="00C26B70">
            <w:r>
              <w:t>The question is: what does “using GNSS” actually mean? We would rather propose the opposite: Clarify use of GNSS first and take GNSS-less approach as “base-line”.</w:t>
            </w:r>
          </w:p>
        </w:tc>
      </w:tr>
      <w:tr w:rsidR="00025820" w14:paraId="43EA0908" w14:textId="77777777" w:rsidTr="00145E18">
        <w:tc>
          <w:tcPr>
            <w:tcW w:w="1668" w:type="dxa"/>
          </w:tcPr>
          <w:p w14:paraId="3950A0E1" w14:textId="77777777" w:rsidR="00025820" w:rsidRPr="00214AFF" w:rsidRDefault="00025820" w:rsidP="00890D93">
            <w:r w:rsidRPr="00773285">
              <w:rPr>
                <w:rFonts w:eastAsia="宋体" w:hint="eastAsia"/>
                <w:lang w:eastAsia="zh-CN"/>
              </w:rPr>
              <w:t>CATT</w:t>
            </w:r>
          </w:p>
        </w:tc>
        <w:tc>
          <w:tcPr>
            <w:tcW w:w="7620" w:type="dxa"/>
          </w:tcPr>
          <w:p w14:paraId="08263223" w14:textId="77777777" w:rsidR="0096613A" w:rsidRPr="00890D93" w:rsidRDefault="0096613A" w:rsidP="00890D93">
            <w:pPr>
              <w:rPr>
                <w:rFonts w:eastAsia="宋体"/>
                <w:lang w:eastAsia="zh-CN"/>
              </w:rPr>
            </w:pPr>
            <w:r>
              <w:rPr>
                <w:rFonts w:eastAsia="宋体" w:hint="eastAsia"/>
                <w:lang w:eastAsia="zh-CN"/>
              </w:rPr>
              <w:t xml:space="preserve">Suggest to follow the WID, that </w:t>
            </w:r>
            <w:r>
              <w:rPr>
                <w:rFonts w:eastAsia="宋体"/>
                <w:lang w:eastAsia="zh-CN"/>
              </w:rPr>
              <w:t>“</w:t>
            </w: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r w:rsidRPr="00890D93">
              <w:rPr>
                <w:rFonts w:eastAsia="宋体"/>
                <w:lang w:eastAsia="zh-CN"/>
              </w:rPr>
              <w:t>”</w:t>
            </w:r>
            <w:r w:rsidRPr="00890D93">
              <w:rPr>
                <w:rFonts w:eastAsia="宋体" w:hint="eastAsia"/>
                <w:lang w:eastAsia="zh-CN"/>
              </w:rPr>
              <w:t>, at least in Rel-17.</w:t>
            </w:r>
          </w:p>
          <w:p w14:paraId="392E6742" w14:textId="77777777" w:rsidR="00025820" w:rsidRPr="00214AFF" w:rsidRDefault="00025820" w:rsidP="00890D93">
            <w:r w:rsidRPr="00773285">
              <w:rPr>
                <w:rFonts w:eastAsia="宋体" w:hint="eastAsia"/>
                <w:lang w:eastAsia="zh-CN"/>
              </w:rPr>
              <w:t>If a UE doesn</w:t>
            </w:r>
            <w:r w:rsidRPr="00773285">
              <w:rPr>
                <w:rFonts w:eastAsia="宋体"/>
                <w:lang w:eastAsia="zh-CN"/>
              </w:rPr>
              <w:t>’</w:t>
            </w:r>
            <w:r w:rsidRPr="00773285">
              <w:rPr>
                <w:rFonts w:eastAsia="宋体" w:hint="eastAsia"/>
                <w:lang w:eastAsia="zh-CN"/>
              </w:rPr>
              <w:t>t have GNSS capability, doesn</w:t>
            </w:r>
            <w:r w:rsidRPr="00773285">
              <w:rPr>
                <w:rFonts w:eastAsia="宋体"/>
                <w:lang w:eastAsia="zh-CN"/>
              </w:rPr>
              <w:t>’</w:t>
            </w:r>
            <w:r w:rsidRPr="00773285">
              <w:rPr>
                <w:rFonts w:eastAsia="宋体" w:hint="eastAsia"/>
                <w:lang w:eastAsia="zh-CN"/>
              </w:rPr>
              <w:t>t know where it is and thus doesn</w:t>
            </w:r>
            <w:r w:rsidRPr="00773285">
              <w:rPr>
                <w:rFonts w:eastAsia="宋体"/>
                <w:lang w:eastAsia="zh-CN"/>
              </w:rPr>
              <w:t>’</w:t>
            </w:r>
            <w:r w:rsidRPr="00773285">
              <w:rPr>
                <w:rFonts w:eastAsia="宋体" w:hint="eastAsia"/>
                <w:lang w:eastAsia="zh-CN"/>
              </w:rPr>
              <w:t>t know where the satellites are over its sky, it seems challenging to catch the DL signalling and to get sync with the gNB.</w:t>
            </w:r>
          </w:p>
        </w:tc>
      </w:tr>
      <w:tr w:rsidR="00D532A3" w14:paraId="5DEDF591" w14:textId="77777777" w:rsidTr="00145E18">
        <w:tblPrEx>
          <w:tblLook w:val="04A0" w:firstRow="1" w:lastRow="0" w:firstColumn="1" w:lastColumn="0" w:noHBand="0" w:noVBand="1"/>
        </w:tblPrEx>
        <w:tc>
          <w:tcPr>
            <w:tcW w:w="1668" w:type="dxa"/>
            <w:shd w:val="clear" w:color="auto" w:fill="auto"/>
          </w:tcPr>
          <w:p w14:paraId="196A7E77" w14:textId="77777777" w:rsidR="00D532A3" w:rsidRDefault="00D532A3" w:rsidP="001E393F">
            <w:r>
              <w:t>Thales</w:t>
            </w:r>
          </w:p>
        </w:tc>
        <w:tc>
          <w:tcPr>
            <w:tcW w:w="7620" w:type="dxa"/>
            <w:shd w:val="clear" w:color="auto" w:fill="auto"/>
          </w:tcPr>
          <w:p w14:paraId="60624881" w14:textId="77777777" w:rsidR="00D532A3" w:rsidRDefault="00D532A3" w:rsidP="001E393F">
            <w:r>
              <w:t>UE with GNSS is assumed for the WID. However UE without GNSS may be considered with 2</w:t>
            </w:r>
            <w:r w:rsidRPr="006E1770">
              <w:rPr>
                <w:vertAlign w:val="superscript"/>
              </w:rPr>
              <w:t>nd</w:t>
            </w:r>
            <w:r>
              <w:t xml:space="preserve"> priority.</w:t>
            </w:r>
          </w:p>
        </w:tc>
      </w:tr>
      <w:tr w:rsidR="007812BC" w14:paraId="4F127987" w14:textId="77777777" w:rsidTr="00145E18">
        <w:tblPrEx>
          <w:tblLook w:val="04A0" w:firstRow="1" w:lastRow="0" w:firstColumn="1" w:lastColumn="0" w:noHBand="0" w:noVBand="1"/>
        </w:tblPrEx>
        <w:tc>
          <w:tcPr>
            <w:tcW w:w="1668" w:type="dxa"/>
            <w:shd w:val="clear" w:color="auto" w:fill="auto"/>
          </w:tcPr>
          <w:p w14:paraId="5FFB861D" w14:textId="77777777" w:rsidR="007812BC" w:rsidRDefault="007812BC" w:rsidP="00F312E1">
            <w:r>
              <w:rPr>
                <w:rFonts w:hint="eastAsia"/>
              </w:rPr>
              <w:t>Huawei</w:t>
            </w:r>
          </w:p>
        </w:tc>
        <w:tc>
          <w:tcPr>
            <w:tcW w:w="7620" w:type="dxa"/>
            <w:shd w:val="clear" w:color="auto" w:fill="auto"/>
          </w:tcPr>
          <w:p w14:paraId="10A3EC83" w14:textId="77777777" w:rsidR="007812BC" w:rsidRDefault="007812BC" w:rsidP="00F312E1">
            <w:r>
              <w:rPr>
                <w:rFonts w:hint="eastAsia"/>
              </w:rPr>
              <w:t>We would prefer to consider the UE without GNSS</w:t>
            </w:r>
            <w:r>
              <w:t xml:space="preserve"> capability</w:t>
            </w:r>
            <w:r>
              <w:rPr>
                <w:rFonts w:hint="eastAsia"/>
              </w:rPr>
              <w:t xml:space="preserve"> as best effort and</w:t>
            </w:r>
            <w:r>
              <w:t xml:space="preserve"> indeed</w:t>
            </w:r>
            <w:r>
              <w:rPr>
                <w:rFonts w:hint="eastAsia"/>
              </w:rPr>
              <w:t xml:space="preserve"> 2</w:t>
            </w:r>
            <w:r w:rsidRPr="00935F0E">
              <w:rPr>
                <w:rFonts w:hint="eastAsia"/>
                <w:vertAlign w:val="superscript"/>
              </w:rPr>
              <w:t>nd</w:t>
            </w:r>
            <w:r>
              <w:rPr>
                <w:rFonts w:hint="eastAsia"/>
              </w:rPr>
              <w:t xml:space="preserve"> </w:t>
            </w:r>
            <w:r>
              <w:t>priority</w:t>
            </w:r>
          </w:p>
        </w:tc>
      </w:tr>
      <w:tr w:rsidR="006A64AE" w14:paraId="21120328" w14:textId="77777777" w:rsidTr="00145E18">
        <w:tc>
          <w:tcPr>
            <w:tcW w:w="1668" w:type="dxa"/>
          </w:tcPr>
          <w:p w14:paraId="4C83A8A9" w14:textId="77777777" w:rsidR="006A64AE" w:rsidRPr="007812BC" w:rsidRDefault="003D6DF0">
            <w:r>
              <w:t>Fraunhofer IIS/HHI</w:t>
            </w:r>
          </w:p>
        </w:tc>
        <w:tc>
          <w:tcPr>
            <w:tcW w:w="7620" w:type="dxa"/>
          </w:tcPr>
          <w:p w14:paraId="2CEC34FB" w14:textId="77777777" w:rsidR="006A64AE" w:rsidRDefault="003D6DF0">
            <w:r>
              <w:t>UEs with GNSS capability are</w:t>
            </w:r>
            <w:r w:rsidRPr="003D6DF0">
              <w:t xml:space="preserve"> assumed for the WI. However, we think it should at least also be possible to connect UEs w/o GNSS capability to the network.</w:t>
            </w:r>
          </w:p>
        </w:tc>
      </w:tr>
      <w:tr w:rsidR="001F46A3" w14:paraId="44E871BC" w14:textId="77777777" w:rsidTr="00145E18">
        <w:tc>
          <w:tcPr>
            <w:tcW w:w="1668" w:type="dxa"/>
          </w:tcPr>
          <w:p w14:paraId="144A5D23" w14:textId="49DA4EF6" w:rsidR="001F46A3" w:rsidRDefault="001F46A3" w:rsidP="001F46A3">
            <w:r>
              <w:t>Qualcomm</w:t>
            </w:r>
          </w:p>
        </w:tc>
        <w:tc>
          <w:tcPr>
            <w:tcW w:w="7620" w:type="dxa"/>
          </w:tcPr>
          <w:p w14:paraId="57140483" w14:textId="77777777" w:rsidR="001F46A3" w:rsidRDefault="001F46A3" w:rsidP="001F46A3">
            <w:r>
              <w:t>We think that it will be a great deal easier to assume GNSS support and more realistic since higher end UEs which support NTN are very likely to have GNSS capability. So we agree with Thales and Huawei.</w:t>
            </w:r>
          </w:p>
          <w:p w14:paraId="738610EB" w14:textId="35FE0AEE" w:rsidR="001F46A3" w:rsidRDefault="001F46A3" w:rsidP="001F46A3">
            <w:r>
              <w:t xml:space="preserve">But we don’t object to 3GPP making extra work by adding more complex support for the unlikely case of an NTN capable UE without GNSS. Note that other groups may have a view here. </w:t>
            </w:r>
          </w:p>
        </w:tc>
      </w:tr>
      <w:tr w:rsidR="003A0C85" w14:paraId="525932D9" w14:textId="77777777" w:rsidTr="003A0C85">
        <w:tc>
          <w:tcPr>
            <w:tcW w:w="1668" w:type="dxa"/>
            <w:tcBorders>
              <w:top w:val="single" w:sz="4" w:space="0" w:color="auto"/>
              <w:left w:val="single" w:sz="4" w:space="0" w:color="auto"/>
              <w:bottom w:val="single" w:sz="4" w:space="0" w:color="auto"/>
              <w:right w:val="single" w:sz="4" w:space="0" w:color="auto"/>
            </w:tcBorders>
          </w:tcPr>
          <w:p w14:paraId="0844F767" w14:textId="77777777" w:rsidR="003A0C85" w:rsidRDefault="003A0C85" w:rsidP="00B933BE">
            <w:r>
              <w:t>Eutelsat</w:t>
            </w:r>
          </w:p>
        </w:tc>
        <w:tc>
          <w:tcPr>
            <w:tcW w:w="7620" w:type="dxa"/>
            <w:tcBorders>
              <w:top w:val="single" w:sz="4" w:space="0" w:color="auto"/>
              <w:left w:val="single" w:sz="4" w:space="0" w:color="auto"/>
              <w:bottom w:val="single" w:sz="4" w:space="0" w:color="auto"/>
              <w:right w:val="single" w:sz="4" w:space="0" w:color="auto"/>
            </w:tcBorders>
          </w:tcPr>
          <w:p w14:paraId="58D3D9D9" w14:textId="77777777" w:rsidR="003A0C85" w:rsidRDefault="003A0C85" w:rsidP="00B933BE">
            <w:r>
              <w:t>GNSS capability should be assumed in this release.</w:t>
            </w:r>
          </w:p>
        </w:tc>
      </w:tr>
    </w:tbl>
    <w:p w14:paraId="2BA226A1" w14:textId="0D409757" w:rsidR="00DF3349" w:rsidRDefault="00DF3349">
      <w:pPr>
        <w:rPr>
          <w:b/>
          <w:bCs/>
        </w:rPr>
      </w:pPr>
    </w:p>
    <w:p w14:paraId="04F13795" w14:textId="77777777" w:rsidR="00145E18" w:rsidRPr="00755554" w:rsidRDefault="00145E18" w:rsidP="00145E18">
      <w:pPr>
        <w:rPr>
          <w:rFonts w:eastAsia="宋体"/>
          <w:b/>
          <w:bCs/>
          <w:lang w:eastAsia="zh-CN"/>
        </w:rPr>
      </w:pPr>
      <w:r w:rsidRPr="00755554">
        <w:rPr>
          <w:rFonts w:eastAsia="宋体"/>
          <w:b/>
          <w:bCs/>
          <w:lang w:eastAsia="zh-CN"/>
        </w:rPr>
        <w:t>Summary:</w:t>
      </w:r>
    </w:p>
    <w:p w14:paraId="2FDA1230" w14:textId="79E9EF70" w:rsidR="00FA526F" w:rsidRDefault="002749F1" w:rsidP="00145E18">
      <w:pPr>
        <w:pStyle w:val="ListParagraph"/>
        <w:numPr>
          <w:ilvl w:val="0"/>
          <w:numId w:val="8"/>
        </w:numPr>
        <w:rPr>
          <w:rFonts w:eastAsia="宋体"/>
          <w:lang w:eastAsia="zh-CN"/>
        </w:rPr>
      </w:pPr>
      <w:r>
        <w:rPr>
          <w:rFonts w:eastAsia="宋体"/>
          <w:lang w:eastAsia="zh-CN"/>
        </w:rPr>
        <w:t>3</w:t>
      </w:r>
      <w:r w:rsidR="00145E18">
        <w:rPr>
          <w:rFonts w:eastAsia="宋体"/>
          <w:lang w:eastAsia="zh-CN"/>
        </w:rPr>
        <w:t xml:space="preserve"> companies commented </w:t>
      </w:r>
      <w:r w:rsidR="00FA526F">
        <w:rPr>
          <w:rFonts w:eastAsia="宋体"/>
          <w:lang w:eastAsia="zh-CN"/>
        </w:rPr>
        <w:t>to support</w:t>
      </w:r>
      <w:r w:rsidR="00FA526F" w:rsidRPr="00FA526F">
        <w:rPr>
          <w:rFonts w:eastAsia="宋体"/>
          <w:lang w:eastAsia="zh-CN"/>
        </w:rPr>
        <w:t xml:space="preserve"> the UE does not have GNSS capability</w:t>
      </w:r>
      <w:r w:rsidR="00B7722A">
        <w:rPr>
          <w:rFonts w:eastAsia="宋体"/>
          <w:lang w:eastAsia="zh-CN"/>
        </w:rPr>
        <w:t>.</w:t>
      </w:r>
      <w:r w:rsidR="00FA526F" w:rsidRPr="00FA526F">
        <w:rPr>
          <w:rFonts w:eastAsia="宋体"/>
          <w:lang w:eastAsia="zh-CN"/>
        </w:rPr>
        <w:t xml:space="preserve"> </w:t>
      </w:r>
    </w:p>
    <w:p w14:paraId="1F9BAF33" w14:textId="75982A5E" w:rsidR="00B7722A" w:rsidRDefault="002749F1" w:rsidP="00B7722A">
      <w:pPr>
        <w:pStyle w:val="ListParagraph"/>
        <w:numPr>
          <w:ilvl w:val="0"/>
          <w:numId w:val="8"/>
        </w:numPr>
        <w:rPr>
          <w:rFonts w:eastAsia="宋体"/>
          <w:lang w:eastAsia="zh-CN"/>
        </w:rPr>
      </w:pPr>
      <w:r>
        <w:rPr>
          <w:rFonts w:eastAsia="宋体"/>
          <w:lang w:eastAsia="zh-CN"/>
        </w:rPr>
        <w:t>5</w:t>
      </w:r>
      <w:r w:rsidR="00145E18">
        <w:rPr>
          <w:rFonts w:eastAsia="宋体"/>
          <w:lang w:eastAsia="zh-CN"/>
        </w:rPr>
        <w:t xml:space="preserve"> companies commented </w:t>
      </w:r>
      <w:r w:rsidR="00B7722A">
        <w:rPr>
          <w:rFonts w:eastAsia="宋体"/>
          <w:lang w:eastAsia="zh-CN"/>
        </w:rPr>
        <w:t>it is 2</w:t>
      </w:r>
      <w:r w:rsidR="00B7722A" w:rsidRPr="00B266A9">
        <w:rPr>
          <w:rFonts w:eastAsia="宋体"/>
          <w:vertAlign w:val="superscript"/>
          <w:lang w:eastAsia="zh-CN"/>
        </w:rPr>
        <w:t>nd</w:t>
      </w:r>
      <w:r w:rsidR="00B7722A">
        <w:rPr>
          <w:rFonts w:eastAsia="宋体"/>
          <w:lang w:eastAsia="zh-CN"/>
        </w:rPr>
        <w:t xml:space="preserve"> priority to support the UE without GNSS capability. </w:t>
      </w:r>
    </w:p>
    <w:p w14:paraId="305C7558" w14:textId="77777777" w:rsidR="00B7722A" w:rsidRDefault="00B7722A" w:rsidP="00145E18">
      <w:pPr>
        <w:pStyle w:val="ListParagraph"/>
        <w:numPr>
          <w:ilvl w:val="0"/>
          <w:numId w:val="8"/>
        </w:numPr>
        <w:rPr>
          <w:rFonts w:eastAsia="宋体"/>
          <w:lang w:eastAsia="zh-CN"/>
        </w:rPr>
      </w:pPr>
      <w:r>
        <w:rPr>
          <w:rFonts w:eastAsia="宋体"/>
          <w:lang w:eastAsia="zh-CN"/>
        </w:rPr>
        <w:lastRenderedPageBreak/>
        <w:t xml:space="preserve">1 company commented to consider GNSS-less approach as baseline. </w:t>
      </w:r>
    </w:p>
    <w:p w14:paraId="0467FD9E" w14:textId="4F2ED475" w:rsidR="00145E18" w:rsidRDefault="00C3414A" w:rsidP="00145E18">
      <w:pPr>
        <w:pStyle w:val="ListParagraph"/>
        <w:numPr>
          <w:ilvl w:val="0"/>
          <w:numId w:val="8"/>
        </w:numPr>
        <w:rPr>
          <w:rFonts w:eastAsia="宋体"/>
          <w:lang w:eastAsia="zh-CN"/>
        </w:rPr>
      </w:pPr>
      <w:r>
        <w:rPr>
          <w:rFonts w:eastAsia="宋体"/>
          <w:lang w:eastAsia="zh-CN"/>
        </w:rPr>
        <w:t>I</w:t>
      </w:r>
      <w:r w:rsidR="00B7722A">
        <w:rPr>
          <w:rFonts w:eastAsia="宋体"/>
          <w:lang w:eastAsia="zh-CN"/>
        </w:rPr>
        <w:t>t is proposed that it is the 2</w:t>
      </w:r>
      <w:r w:rsidR="00B7722A" w:rsidRPr="00B266A9">
        <w:rPr>
          <w:rFonts w:eastAsia="宋体"/>
          <w:vertAlign w:val="superscript"/>
          <w:lang w:eastAsia="zh-CN"/>
        </w:rPr>
        <w:t>nd</w:t>
      </w:r>
      <w:r w:rsidR="00B7722A">
        <w:rPr>
          <w:rFonts w:eastAsia="宋体"/>
          <w:lang w:eastAsia="zh-CN"/>
        </w:rPr>
        <w:t xml:space="preserve"> priority to support the UE without GNSS capability. </w:t>
      </w:r>
    </w:p>
    <w:p w14:paraId="247959E9" w14:textId="77777777" w:rsidR="00145E18" w:rsidRDefault="00145E18" w:rsidP="00145E18">
      <w:pPr>
        <w:rPr>
          <w:rFonts w:eastAsia="宋体"/>
          <w:lang w:eastAsia="zh-CN"/>
        </w:rPr>
      </w:pPr>
    </w:p>
    <w:p w14:paraId="5E7B0C5F" w14:textId="5606F00E" w:rsidR="00145E18" w:rsidRDefault="00145E18" w:rsidP="00145E18">
      <w:pPr>
        <w:rPr>
          <w:rFonts w:eastAsia="宋体"/>
          <w:b/>
          <w:bCs/>
          <w:lang w:eastAsia="zh-CN"/>
        </w:rPr>
      </w:pPr>
      <w:r>
        <w:rPr>
          <w:rFonts w:eastAsia="宋体"/>
          <w:b/>
          <w:bCs/>
          <w:lang w:eastAsia="zh-CN"/>
        </w:rPr>
        <w:t xml:space="preserve">Proposal </w:t>
      </w:r>
      <w:r w:rsidR="00ED641C">
        <w:rPr>
          <w:rFonts w:eastAsia="宋体"/>
          <w:b/>
          <w:bCs/>
          <w:lang w:eastAsia="zh-CN"/>
        </w:rPr>
        <w:t>4</w:t>
      </w:r>
      <w:r>
        <w:rPr>
          <w:rFonts w:eastAsia="宋体"/>
          <w:b/>
          <w:bCs/>
          <w:lang w:eastAsia="zh-CN"/>
        </w:rPr>
        <w:t xml:space="preserve">: </w:t>
      </w:r>
      <w:r w:rsidR="007C0EBE">
        <w:rPr>
          <w:rFonts w:eastAsia="宋体"/>
          <w:b/>
          <w:bCs/>
          <w:lang w:eastAsia="zh-CN"/>
        </w:rPr>
        <w:t>It is 2</w:t>
      </w:r>
      <w:r w:rsidR="007C0EBE" w:rsidRPr="00B266A9">
        <w:rPr>
          <w:rFonts w:eastAsia="宋体"/>
          <w:b/>
          <w:bCs/>
          <w:vertAlign w:val="superscript"/>
          <w:lang w:eastAsia="zh-CN"/>
        </w:rPr>
        <w:t>nd</w:t>
      </w:r>
      <w:r w:rsidR="007C0EBE">
        <w:rPr>
          <w:rFonts w:eastAsia="宋体"/>
          <w:b/>
          <w:bCs/>
          <w:lang w:eastAsia="zh-CN"/>
        </w:rPr>
        <w:t xml:space="preserve"> priority to support the UE without GNSS capability.</w:t>
      </w:r>
    </w:p>
    <w:p w14:paraId="01FA934A" w14:textId="77777777" w:rsidR="00145E18" w:rsidRDefault="00145E18">
      <w:pPr>
        <w:rPr>
          <w:b/>
          <w:bCs/>
        </w:rPr>
      </w:pPr>
    </w:p>
    <w:p w14:paraId="7D83AC75" w14:textId="77777777" w:rsidR="00DF3349" w:rsidRDefault="00DF3349">
      <w:pPr>
        <w:pStyle w:val="Heading2"/>
      </w:pPr>
      <w:r>
        <w:t xml:space="preserve">Any other issues </w:t>
      </w:r>
    </w:p>
    <w:p w14:paraId="6C7F3E71" w14:textId="77777777" w:rsidR="00DF3349" w:rsidRDefault="00DF3349">
      <w:pPr>
        <w:rPr>
          <w:rFonts w:eastAsia="宋体"/>
          <w:lang w:eastAsia="zh-CN"/>
        </w:rPr>
      </w:pPr>
      <w:r>
        <w:rPr>
          <w:rFonts w:eastAsia="宋体"/>
          <w:lang w:eastAsia="zh-CN"/>
        </w:rPr>
        <w:t>Description:</w:t>
      </w:r>
    </w:p>
    <w:p w14:paraId="7835ED50" w14:textId="69BFBA5E" w:rsidR="00DF3349" w:rsidRDefault="00DF3349">
      <w:pPr>
        <w:rPr>
          <w:rFonts w:eastAsia="宋体"/>
          <w:b/>
          <w:bCs/>
          <w:lang w:eastAsia="zh-CN"/>
        </w:rPr>
      </w:pPr>
      <w:r>
        <w:rPr>
          <w:b/>
          <w:bCs/>
        </w:rPr>
        <w:t>Question</w:t>
      </w:r>
      <w:r w:rsidR="009F40CD" w:rsidRPr="00F12E44">
        <w:rPr>
          <w:rFonts w:eastAsia="宋体" w:hint="eastAsia"/>
          <w:b/>
          <w:bCs/>
          <w:lang w:eastAsia="zh-CN"/>
        </w:rPr>
        <w:t xml:space="preserve"> 5</w:t>
      </w:r>
      <w:r>
        <w:rPr>
          <w:b/>
          <w:bCs/>
        </w:rPr>
        <w:t xml:space="preserve">: </w:t>
      </w:r>
      <w:r>
        <w:rPr>
          <w:rFonts w:eastAsia="宋体" w:hint="eastAsia"/>
          <w:b/>
          <w:bCs/>
          <w:lang w:eastAsia="zh-CN"/>
        </w:rPr>
        <w:t>Any need to identify LEO sat</w:t>
      </w:r>
      <w:r w:rsidR="00D532A3">
        <w:rPr>
          <w:rFonts w:eastAsia="宋体"/>
          <w:b/>
          <w:bCs/>
          <w:lang w:eastAsia="zh-CN"/>
        </w:rPr>
        <w:t>e</w:t>
      </w:r>
      <w:r>
        <w:rPr>
          <w:rFonts w:eastAsia="宋体" w:hint="eastAsia"/>
          <w:b/>
          <w:bCs/>
          <w:lang w:eastAsia="zh-CN"/>
        </w:rPr>
        <w:t>llite and NTN-GW for management purposes?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620"/>
      </w:tblGrid>
      <w:tr w:rsidR="00DF3349" w14:paraId="7F14F53D" w14:textId="77777777" w:rsidTr="007B5685">
        <w:tc>
          <w:tcPr>
            <w:tcW w:w="1668" w:type="dxa"/>
          </w:tcPr>
          <w:p w14:paraId="0A4D3734" w14:textId="77777777" w:rsidR="00DF3349" w:rsidRDefault="00DF3349">
            <w:pPr>
              <w:rPr>
                <w:b/>
                <w:bCs/>
              </w:rPr>
            </w:pPr>
            <w:r>
              <w:rPr>
                <w:b/>
                <w:bCs/>
              </w:rPr>
              <w:t>Company</w:t>
            </w:r>
          </w:p>
        </w:tc>
        <w:tc>
          <w:tcPr>
            <w:tcW w:w="7620" w:type="dxa"/>
          </w:tcPr>
          <w:p w14:paraId="72AB6C1F" w14:textId="77777777" w:rsidR="00DF3349" w:rsidRDefault="00DF3349">
            <w:pPr>
              <w:rPr>
                <w:b/>
                <w:bCs/>
              </w:rPr>
            </w:pPr>
            <w:r>
              <w:rPr>
                <w:b/>
                <w:bCs/>
              </w:rPr>
              <w:t>Comment</w:t>
            </w:r>
          </w:p>
        </w:tc>
      </w:tr>
      <w:tr w:rsidR="00DF3349" w14:paraId="48232B29" w14:textId="77777777" w:rsidTr="007B5685">
        <w:tc>
          <w:tcPr>
            <w:tcW w:w="1668" w:type="dxa"/>
          </w:tcPr>
          <w:p w14:paraId="581E4B08" w14:textId="77777777" w:rsidR="00DF3349" w:rsidRDefault="00DF3349">
            <w:pPr>
              <w:rPr>
                <w:rFonts w:eastAsia="宋体"/>
                <w:lang w:eastAsia="zh-CN"/>
              </w:rPr>
            </w:pPr>
            <w:r>
              <w:rPr>
                <w:rFonts w:eastAsia="宋体" w:hint="eastAsia"/>
                <w:lang w:eastAsia="zh-CN"/>
              </w:rPr>
              <w:t>ZTE</w:t>
            </w:r>
          </w:p>
        </w:tc>
        <w:tc>
          <w:tcPr>
            <w:tcW w:w="7620" w:type="dxa"/>
          </w:tcPr>
          <w:p w14:paraId="6CE78D42" w14:textId="77777777" w:rsidR="00DF3349" w:rsidRDefault="00DF3349">
            <w:pPr>
              <w:rPr>
                <w:rFonts w:eastAsia="宋体"/>
                <w:lang w:eastAsia="zh-CN"/>
              </w:rPr>
            </w:pPr>
            <w:r>
              <w:rPr>
                <w:rFonts w:eastAsia="宋体" w:hint="eastAsia"/>
                <w:lang w:eastAsia="zh-CN"/>
              </w:rPr>
              <w:t xml:space="preserve">No. LEO Satellite and NTN-GW is out of RNL scope, and their management is TNL issue. (maybe out of 3GPP)  </w:t>
            </w:r>
          </w:p>
        </w:tc>
      </w:tr>
      <w:tr w:rsidR="00DF3349" w14:paraId="7740AAE5" w14:textId="77777777" w:rsidTr="007B5685">
        <w:tc>
          <w:tcPr>
            <w:tcW w:w="1668" w:type="dxa"/>
          </w:tcPr>
          <w:p w14:paraId="121785FA" w14:textId="77777777" w:rsidR="00DF3349" w:rsidRPr="00DF3349" w:rsidRDefault="006A64AE">
            <w:pPr>
              <w:rPr>
                <w:rFonts w:eastAsia="宋体"/>
                <w:lang w:eastAsia="zh-CN"/>
              </w:rPr>
            </w:pPr>
            <w:r w:rsidRPr="00DF3349">
              <w:rPr>
                <w:rFonts w:eastAsia="宋体" w:hint="eastAsia"/>
                <w:lang w:eastAsia="zh-CN"/>
              </w:rPr>
              <w:t>Samsung</w:t>
            </w:r>
          </w:p>
        </w:tc>
        <w:tc>
          <w:tcPr>
            <w:tcW w:w="7620" w:type="dxa"/>
          </w:tcPr>
          <w:p w14:paraId="44E9F0ED" w14:textId="77777777" w:rsidR="00DF3349" w:rsidRPr="00F21AF0" w:rsidRDefault="00F21AF0">
            <w:r w:rsidRPr="00DF3349">
              <w:rPr>
                <w:rFonts w:eastAsia="宋体"/>
                <w:lang w:eastAsia="zh-CN"/>
              </w:rPr>
              <w:t>N</w:t>
            </w:r>
            <w:r w:rsidRPr="00DF3349">
              <w:rPr>
                <w:rFonts w:eastAsia="宋体" w:hint="eastAsia"/>
                <w:lang w:eastAsia="zh-CN"/>
              </w:rPr>
              <w:t>ot in RAN3 scope.</w:t>
            </w:r>
          </w:p>
        </w:tc>
      </w:tr>
      <w:tr w:rsidR="00DF3349" w14:paraId="5D01C6F9" w14:textId="77777777" w:rsidTr="007B5685">
        <w:tc>
          <w:tcPr>
            <w:tcW w:w="1668" w:type="dxa"/>
          </w:tcPr>
          <w:p w14:paraId="40664229" w14:textId="77777777" w:rsidR="00DF3349" w:rsidRPr="00890D93" w:rsidRDefault="004B5256">
            <w:pPr>
              <w:rPr>
                <w:rFonts w:eastAsia="宋体"/>
                <w:lang w:eastAsia="zh-CN"/>
              </w:rPr>
            </w:pPr>
            <w:r w:rsidRPr="00890D93">
              <w:rPr>
                <w:rFonts w:eastAsia="宋体" w:hint="eastAsia"/>
                <w:lang w:eastAsia="zh-CN"/>
              </w:rPr>
              <w:t>CATT</w:t>
            </w:r>
          </w:p>
        </w:tc>
        <w:tc>
          <w:tcPr>
            <w:tcW w:w="7620" w:type="dxa"/>
          </w:tcPr>
          <w:p w14:paraId="62138071" w14:textId="77777777" w:rsidR="00DF3349" w:rsidRPr="00890D93" w:rsidRDefault="004B5256">
            <w:pPr>
              <w:rPr>
                <w:rFonts w:eastAsia="宋体"/>
                <w:lang w:eastAsia="zh-CN"/>
              </w:rPr>
            </w:pPr>
            <w:r w:rsidRPr="00890D93">
              <w:rPr>
                <w:rFonts w:eastAsia="宋体" w:hint="eastAsia"/>
                <w:lang w:eastAsia="zh-CN"/>
              </w:rPr>
              <w:t>Share the view with ZTE and SS.</w:t>
            </w:r>
          </w:p>
        </w:tc>
      </w:tr>
      <w:tr w:rsidR="007812BC" w14:paraId="0FE38A36" w14:textId="77777777" w:rsidTr="007B5685">
        <w:tc>
          <w:tcPr>
            <w:tcW w:w="1668" w:type="dxa"/>
          </w:tcPr>
          <w:p w14:paraId="3A2A9AAF" w14:textId="77777777" w:rsidR="007812BC" w:rsidRDefault="007812BC" w:rsidP="00F312E1">
            <w:r>
              <w:rPr>
                <w:rFonts w:hint="eastAsia"/>
              </w:rPr>
              <w:t>Huawei</w:t>
            </w:r>
          </w:p>
        </w:tc>
        <w:tc>
          <w:tcPr>
            <w:tcW w:w="7620" w:type="dxa"/>
          </w:tcPr>
          <w:p w14:paraId="3F7C00A3" w14:textId="77777777" w:rsidR="007812BC" w:rsidRDefault="007812BC" w:rsidP="00F312E1">
            <w:r>
              <w:rPr>
                <w:rFonts w:hint="eastAsia"/>
              </w:rPr>
              <w:t>Same view as Samsung</w:t>
            </w:r>
          </w:p>
        </w:tc>
      </w:tr>
      <w:tr w:rsidR="007B5685" w14:paraId="1A5C1ECE" w14:textId="77777777" w:rsidTr="007B5685">
        <w:tc>
          <w:tcPr>
            <w:tcW w:w="1668" w:type="dxa"/>
          </w:tcPr>
          <w:p w14:paraId="47AC3E46" w14:textId="77777777" w:rsidR="007B5685" w:rsidRDefault="007B5685" w:rsidP="00B933BE">
            <w:r>
              <w:t>Eutelsat</w:t>
            </w:r>
          </w:p>
        </w:tc>
        <w:tc>
          <w:tcPr>
            <w:tcW w:w="7620" w:type="dxa"/>
          </w:tcPr>
          <w:p w14:paraId="35DDD5B4" w14:textId="77777777" w:rsidR="007B5685" w:rsidRDefault="007B5685" w:rsidP="00B933BE">
            <w:r>
              <w:t>Possibly for management purposes, but also as stated in response to Q1, the identification of NTN-GW (or the set of associated parameter settings) may need to be made during Feeder link switchover, independently of gNB, see TR38.821section 8.7 This needs further study. Note that the NTN-GW is likely to have international connections to several gNBs</w:t>
            </w:r>
          </w:p>
        </w:tc>
      </w:tr>
      <w:tr w:rsidR="00DF3349" w14:paraId="17AD93B2" w14:textId="77777777" w:rsidTr="007B5685">
        <w:tc>
          <w:tcPr>
            <w:tcW w:w="1668" w:type="dxa"/>
          </w:tcPr>
          <w:p w14:paraId="0DE4B5B7" w14:textId="1DB0C9C8" w:rsidR="00DF3349" w:rsidRDefault="003375BB">
            <w:r>
              <w:t>Nokia</w:t>
            </w:r>
          </w:p>
        </w:tc>
        <w:tc>
          <w:tcPr>
            <w:tcW w:w="7620" w:type="dxa"/>
          </w:tcPr>
          <w:p w14:paraId="213F7A1E" w14:textId="7C8C4094" w:rsidR="00DF3349" w:rsidRDefault="003375BB">
            <w:r>
              <w:t xml:space="preserve">Not sure what the management purpose is. </w:t>
            </w:r>
            <w:r w:rsidR="009A09D0">
              <w:t>N</w:t>
            </w:r>
            <w:r>
              <w:t xml:space="preserve">ormally, there is a management center for satellite and NTN-GW, for example, </w:t>
            </w:r>
            <w:r w:rsidR="004867F1">
              <w:t xml:space="preserve">the </w:t>
            </w:r>
            <w:r w:rsidR="004867F1" w:rsidRPr="004867F1">
              <w:t>NTN Control Center</w:t>
            </w:r>
            <w:r w:rsidR="004867F1">
              <w:t xml:space="preserve"> in Thales R3-205173.</w:t>
            </w:r>
          </w:p>
          <w:p w14:paraId="66204FF1" w14:textId="49F84A44" w:rsidR="006A1E53" w:rsidRDefault="006A1E53">
            <w:r>
              <w:t xml:space="preserve">If </w:t>
            </w:r>
            <w:r w:rsidR="00242DC7">
              <w:t>needed</w:t>
            </w:r>
            <w:r>
              <w:t xml:space="preserve">, this can be discussed in the future meeting. </w:t>
            </w:r>
          </w:p>
        </w:tc>
      </w:tr>
      <w:tr w:rsidR="00DF3349" w14:paraId="2DBF0D7D" w14:textId="77777777" w:rsidTr="007B5685">
        <w:tc>
          <w:tcPr>
            <w:tcW w:w="1668" w:type="dxa"/>
          </w:tcPr>
          <w:p w14:paraId="6B62F1B3" w14:textId="77777777" w:rsidR="00DF3349" w:rsidRDefault="00DF3349"/>
        </w:tc>
        <w:tc>
          <w:tcPr>
            <w:tcW w:w="7620" w:type="dxa"/>
          </w:tcPr>
          <w:p w14:paraId="02F2C34E" w14:textId="77777777" w:rsidR="00DF3349" w:rsidRDefault="00DF3349"/>
        </w:tc>
      </w:tr>
    </w:tbl>
    <w:p w14:paraId="7196D064" w14:textId="5E7B8F9B" w:rsidR="00DF3349" w:rsidRDefault="00DF3349">
      <w:pPr>
        <w:rPr>
          <w:b/>
          <w:bCs/>
        </w:rPr>
      </w:pPr>
    </w:p>
    <w:p w14:paraId="6782F4CB" w14:textId="77777777" w:rsidR="00B23AAB" w:rsidRDefault="00B23AAB" w:rsidP="00B23AAB">
      <w:pPr>
        <w:rPr>
          <w:b/>
          <w:bCs/>
        </w:rPr>
      </w:pPr>
      <w:r>
        <w:rPr>
          <w:b/>
          <w:bCs/>
        </w:rPr>
        <w:t>Summary:</w:t>
      </w:r>
    </w:p>
    <w:p w14:paraId="3F7F4DCB" w14:textId="695C367C" w:rsidR="00B23AAB" w:rsidRDefault="00B23AAB" w:rsidP="00B23AAB">
      <w:pPr>
        <w:pStyle w:val="ListParagraph"/>
        <w:numPr>
          <w:ilvl w:val="0"/>
          <w:numId w:val="8"/>
        </w:numPr>
      </w:pPr>
      <w:r>
        <w:t>5</w:t>
      </w:r>
      <w:r w:rsidRPr="00B266A9">
        <w:t xml:space="preserve"> companies proposed to </w:t>
      </w:r>
      <w:r>
        <w:t xml:space="preserve">not identify LEO satellite and NTN GW in RAN3 scope. </w:t>
      </w:r>
    </w:p>
    <w:p w14:paraId="4C6F1338" w14:textId="54FA497B" w:rsidR="00B23AAB" w:rsidRDefault="00B23AAB" w:rsidP="00B23AAB">
      <w:pPr>
        <w:pStyle w:val="ListParagraph"/>
        <w:numPr>
          <w:ilvl w:val="0"/>
          <w:numId w:val="8"/>
        </w:numPr>
      </w:pPr>
      <w:r>
        <w:t xml:space="preserve">1 company proposed it may be further discussed. </w:t>
      </w:r>
    </w:p>
    <w:p w14:paraId="20E1C5F5" w14:textId="412F2452" w:rsidR="00B23AAB" w:rsidRDefault="00B23AAB" w:rsidP="009A25F1">
      <w:pPr>
        <w:ind w:left="60"/>
      </w:pPr>
    </w:p>
    <w:p w14:paraId="489123B2" w14:textId="0ECD41C4" w:rsidR="009A25F1" w:rsidRDefault="009A25F1" w:rsidP="009A25F1">
      <w:pPr>
        <w:ind w:left="60"/>
        <w:rPr>
          <w:b/>
          <w:bCs/>
        </w:rPr>
      </w:pPr>
      <w:r>
        <w:rPr>
          <w:b/>
          <w:bCs/>
        </w:rPr>
        <w:t xml:space="preserve">Proposal 5: There is no need to identify </w:t>
      </w:r>
      <w:r w:rsidRPr="009A25F1">
        <w:rPr>
          <w:b/>
          <w:bCs/>
        </w:rPr>
        <w:t>LEO satellite and NTN</w:t>
      </w:r>
      <w:r>
        <w:rPr>
          <w:b/>
          <w:bCs/>
        </w:rPr>
        <w:t xml:space="preserve"> </w:t>
      </w:r>
      <w:r w:rsidRPr="009A25F1">
        <w:rPr>
          <w:b/>
          <w:bCs/>
        </w:rPr>
        <w:t>GW</w:t>
      </w:r>
      <w:r>
        <w:rPr>
          <w:b/>
          <w:bCs/>
        </w:rPr>
        <w:t xml:space="preserve">. </w:t>
      </w:r>
    </w:p>
    <w:p w14:paraId="7360B06D" w14:textId="77777777" w:rsidR="009A25F1" w:rsidRPr="00B266A9" w:rsidRDefault="009A25F1" w:rsidP="00B266A9">
      <w:pPr>
        <w:ind w:left="60"/>
        <w:rPr>
          <w:b/>
          <w:bCs/>
        </w:rPr>
      </w:pPr>
    </w:p>
    <w:p w14:paraId="04CE3716" w14:textId="77777777" w:rsidR="006C1DA3" w:rsidRDefault="006C1DA3" w:rsidP="006C1DA3">
      <w:pPr>
        <w:rPr>
          <w:rFonts w:eastAsia="宋体"/>
          <w:lang w:eastAsia="zh-CN"/>
        </w:rPr>
      </w:pPr>
      <w:r>
        <w:rPr>
          <w:rFonts w:eastAsia="宋体"/>
          <w:lang w:eastAsia="zh-CN"/>
        </w:rPr>
        <w:t>Description:</w:t>
      </w:r>
    </w:p>
    <w:p w14:paraId="7062A352" w14:textId="7B5D9744" w:rsidR="006C1DA3" w:rsidRPr="00354BC6" w:rsidRDefault="006C1DA3" w:rsidP="006C1DA3">
      <w:pPr>
        <w:widowControl w:val="0"/>
        <w:spacing w:after="0"/>
        <w:ind w:left="144" w:hanging="144"/>
        <w:rPr>
          <w:rFonts w:eastAsia="宋体"/>
          <w:b/>
          <w:bCs/>
          <w:lang w:eastAsia="zh-CN"/>
        </w:rPr>
      </w:pPr>
      <w:r w:rsidRPr="011DE31E">
        <w:rPr>
          <w:b/>
          <w:bCs/>
        </w:rPr>
        <w:t>Question</w:t>
      </w:r>
      <w:r w:rsidR="009F40CD" w:rsidRPr="011DE31E">
        <w:rPr>
          <w:rFonts w:eastAsia="宋体"/>
          <w:b/>
          <w:bCs/>
          <w:lang w:eastAsia="zh-CN"/>
        </w:rPr>
        <w:t xml:space="preserve"> 6</w:t>
      </w:r>
      <w:r w:rsidRPr="011DE31E">
        <w:rPr>
          <w:b/>
          <w:bCs/>
        </w:rPr>
        <w:t xml:space="preserve">: </w:t>
      </w:r>
      <w:r w:rsidRPr="011DE31E">
        <w:rPr>
          <w:rFonts w:eastAsia="宋体"/>
          <w:b/>
          <w:bCs/>
          <w:lang w:eastAsia="zh-CN"/>
        </w:rPr>
        <w:t>S</w:t>
      </w:r>
      <w:r w:rsidRPr="011DE31E">
        <w:rPr>
          <w:b/>
          <w:bCs/>
        </w:rPr>
        <w:t xml:space="preserve">hould </w:t>
      </w:r>
      <w:r w:rsidRPr="011DE31E">
        <w:rPr>
          <w:rFonts w:eastAsia="宋体"/>
          <w:b/>
          <w:bCs/>
          <w:lang w:eastAsia="zh-CN"/>
        </w:rPr>
        <w:t>b</w:t>
      </w:r>
      <w:r w:rsidRPr="011DE31E">
        <w:rPr>
          <w:b/>
          <w:bCs/>
        </w:rPr>
        <w:t xml:space="preserve">oth </w:t>
      </w:r>
      <w:r w:rsidRPr="011DE31E">
        <w:rPr>
          <w:rFonts w:eastAsia="宋体"/>
          <w:b/>
          <w:bCs/>
          <w:lang w:eastAsia="zh-CN"/>
        </w:rPr>
        <w:t>e</w:t>
      </w:r>
      <w:r w:rsidRPr="011DE31E">
        <w:rPr>
          <w:b/>
          <w:bCs/>
        </w:rPr>
        <w:t xml:space="preserve">arth </w:t>
      </w:r>
      <w:r w:rsidRPr="011DE31E">
        <w:rPr>
          <w:rFonts w:eastAsia="宋体"/>
          <w:b/>
          <w:bCs/>
          <w:lang w:eastAsia="zh-CN"/>
        </w:rPr>
        <w:t>m</w:t>
      </w:r>
      <w:r w:rsidRPr="011DE31E">
        <w:rPr>
          <w:b/>
          <w:bCs/>
        </w:rPr>
        <w:t xml:space="preserve">oving </w:t>
      </w:r>
      <w:r w:rsidRPr="011DE31E">
        <w:rPr>
          <w:rFonts w:eastAsia="宋体"/>
          <w:b/>
          <w:bCs/>
          <w:lang w:eastAsia="zh-CN"/>
        </w:rPr>
        <w:t>c</w:t>
      </w:r>
      <w:r w:rsidRPr="011DE31E">
        <w:rPr>
          <w:b/>
          <w:bCs/>
        </w:rPr>
        <w:t xml:space="preserve">ell ID and </w:t>
      </w:r>
      <w:r w:rsidRPr="011DE31E">
        <w:rPr>
          <w:rFonts w:eastAsia="宋体"/>
          <w:b/>
          <w:bCs/>
          <w:lang w:eastAsia="zh-CN"/>
        </w:rPr>
        <w:t>e</w:t>
      </w:r>
      <w:r w:rsidRPr="011DE31E">
        <w:rPr>
          <w:b/>
          <w:bCs/>
        </w:rPr>
        <w:t xml:space="preserve">arth </w:t>
      </w:r>
      <w:r w:rsidRPr="011DE31E">
        <w:rPr>
          <w:rFonts w:eastAsia="宋体"/>
          <w:b/>
          <w:bCs/>
          <w:lang w:eastAsia="zh-CN"/>
        </w:rPr>
        <w:t>f</w:t>
      </w:r>
      <w:r w:rsidRPr="011DE31E">
        <w:rPr>
          <w:b/>
          <w:bCs/>
        </w:rPr>
        <w:t xml:space="preserve">ixed </w:t>
      </w:r>
      <w:r w:rsidRPr="011DE31E">
        <w:rPr>
          <w:rFonts w:eastAsia="宋体"/>
          <w:b/>
          <w:bCs/>
          <w:lang w:eastAsia="zh-CN"/>
        </w:rPr>
        <w:t>c</w:t>
      </w:r>
      <w:r w:rsidRPr="011DE31E">
        <w:rPr>
          <w:b/>
          <w:bCs/>
        </w:rPr>
        <w:t xml:space="preserve">ell ID </w:t>
      </w:r>
      <w:r w:rsidR="7A1B27D6" w:rsidRPr="011DE31E">
        <w:rPr>
          <w:b/>
          <w:bCs/>
        </w:rPr>
        <w:t xml:space="preserve">be </w:t>
      </w:r>
      <w:r w:rsidRPr="011DE31E">
        <w:rPr>
          <w:b/>
          <w:bCs/>
        </w:rPr>
        <w:t>supported</w:t>
      </w:r>
      <w:r w:rsidRPr="011DE31E">
        <w:rPr>
          <w:rFonts w:eastAsia="宋体"/>
          <w:b/>
          <w:bCs/>
          <w:lang w:eastAsia="zh-CN"/>
        </w:rPr>
        <w:t>?</w:t>
      </w:r>
    </w:p>
    <w:p w14:paraId="34FF1C98" w14:textId="77777777" w:rsidR="006C1DA3" w:rsidRDefault="006C1DA3" w:rsidP="006C1DA3">
      <w:pPr>
        <w:rPr>
          <w:rFonts w:eastAsia="宋体"/>
          <w:b/>
          <w:bCs/>
          <w:lang w:eastAsia="zh-C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620"/>
      </w:tblGrid>
      <w:tr w:rsidR="006C1DA3" w14:paraId="38DECF42" w14:textId="77777777" w:rsidTr="00D344E2">
        <w:tc>
          <w:tcPr>
            <w:tcW w:w="1668" w:type="dxa"/>
          </w:tcPr>
          <w:p w14:paraId="0E15A88F" w14:textId="77777777" w:rsidR="006C1DA3" w:rsidRDefault="006C1DA3" w:rsidP="00354BC6">
            <w:pPr>
              <w:rPr>
                <w:b/>
                <w:bCs/>
              </w:rPr>
            </w:pPr>
            <w:r>
              <w:rPr>
                <w:b/>
                <w:bCs/>
              </w:rPr>
              <w:t>Company</w:t>
            </w:r>
          </w:p>
        </w:tc>
        <w:tc>
          <w:tcPr>
            <w:tcW w:w="7620" w:type="dxa"/>
          </w:tcPr>
          <w:p w14:paraId="49FDC88D" w14:textId="77777777" w:rsidR="006C1DA3" w:rsidRDefault="006C1DA3" w:rsidP="00354BC6">
            <w:pPr>
              <w:rPr>
                <w:b/>
                <w:bCs/>
              </w:rPr>
            </w:pPr>
            <w:r>
              <w:rPr>
                <w:b/>
                <w:bCs/>
              </w:rPr>
              <w:t>Comment</w:t>
            </w:r>
          </w:p>
        </w:tc>
      </w:tr>
      <w:tr w:rsidR="006C1DA3" w14:paraId="6434B636" w14:textId="77777777" w:rsidTr="00D344E2">
        <w:tc>
          <w:tcPr>
            <w:tcW w:w="1668" w:type="dxa"/>
          </w:tcPr>
          <w:p w14:paraId="69AE31F2" w14:textId="77777777" w:rsidR="006C1DA3" w:rsidRDefault="006C1DA3" w:rsidP="00354BC6">
            <w:pPr>
              <w:rPr>
                <w:rFonts w:eastAsia="宋体"/>
                <w:lang w:eastAsia="zh-CN"/>
              </w:rPr>
            </w:pPr>
            <w:r>
              <w:rPr>
                <w:rFonts w:eastAsia="宋体" w:hint="eastAsia"/>
                <w:lang w:eastAsia="zh-CN"/>
              </w:rPr>
              <w:t>Samsung</w:t>
            </w:r>
          </w:p>
        </w:tc>
        <w:tc>
          <w:tcPr>
            <w:tcW w:w="7620" w:type="dxa"/>
          </w:tcPr>
          <w:p w14:paraId="7E849B19" w14:textId="77777777" w:rsidR="006C1DA3" w:rsidRDefault="006C1DA3" w:rsidP="006C1DA3">
            <w:pPr>
              <w:rPr>
                <w:rFonts w:eastAsia="宋体"/>
                <w:lang w:eastAsia="zh-CN"/>
              </w:rPr>
            </w:pPr>
            <w:r>
              <w:rPr>
                <w:rFonts w:eastAsia="宋体" w:hint="eastAsia"/>
                <w:lang w:eastAsia="zh-CN"/>
              </w:rPr>
              <w:t xml:space="preserve">Yes, both should be supported. Earth moving cell ID and earth fixed cell ID are </w:t>
            </w:r>
            <w:r>
              <w:rPr>
                <w:rFonts w:eastAsia="宋体"/>
                <w:lang w:eastAsia="zh-CN"/>
              </w:rPr>
              <w:t>applicable</w:t>
            </w:r>
            <w:r>
              <w:rPr>
                <w:rFonts w:eastAsia="宋体" w:hint="eastAsia"/>
                <w:lang w:eastAsia="zh-CN"/>
              </w:rPr>
              <w:t xml:space="preserve"> for different scenarios.</w:t>
            </w:r>
          </w:p>
        </w:tc>
      </w:tr>
      <w:tr w:rsidR="006C1DA3" w14:paraId="7D91A957" w14:textId="77777777" w:rsidTr="00D344E2">
        <w:tc>
          <w:tcPr>
            <w:tcW w:w="1668" w:type="dxa"/>
          </w:tcPr>
          <w:p w14:paraId="263DA017" w14:textId="77777777" w:rsidR="006C1DA3" w:rsidRPr="00DF3349" w:rsidRDefault="00C26B70" w:rsidP="00354BC6">
            <w:pPr>
              <w:rPr>
                <w:rFonts w:eastAsia="宋体"/>
                <w:lang w:eastAsia="zh-CN"/>
              </w:rPr>
            </w:pPr>
            <w:r>
              <w:rPr>
                <w:rFonts w:eastAsia="宋体"/>
                <w:lang w:eastAsia="zh-CN"/>
              </w:rPr>
              <w:t>Ericsson</w:t>
            </w:r>
          </w:p>
        </w:tc>
        <w:tc>
          <w:tcPr>
            <w:tcW w:w="7620" w:type="dxa"/>
          </w:tcPr>
          <w:p w14:paraId="0BE0D2E2" w14:textId="77777777" w:rsidR="006C1DA3" w:rsidRPr="00C26B70" w:rsidRDefault="00C26B70" w:rsidP="00354BC6">
            <w:r>
              <w:t xml:space="preserve">What is a “Moving Cell </w:t>
            </w:r>
            <w:r>
              <w:rPr>
                <w:i/>
                <w:iCs/>
              </w:rPr>
              <w:t>ID</w:t>
            </w:r>
            <w:r>
              <w:t>”</w:t>
            </w:r>
            <w:r w:rsidR="002B6EDD">
              <w:t xml:space="preserve"> as opposed to a </w:t>
            </w:r>
            <w:r>
              <w:t xml:space="preserve">“fixed cell </w:t>
            </w:r>
            <w:r>
              <w:rPr>
                <w:i/>
                <w:iCs/>
              </w:rPr>
              <w:t>ID</w:t>
            </w:r>
            <w:r>
              <w:t>”?</w:t>
            </w:r>
          </w:p>
        </w:tc>
      </w:tr>
      <w:tr w:rsidR="006C1DA3" w14:paraId="566E8908" w14:textId="77777777" w:rsidTr="00D344E2">
        <w:tc>
          <w:tcPr>
            <w:tcW w:w="1668" w:type="dxa"/>
          </w:tcPr>
          <w:p w14:paraId="49FA6DED" w14:textId="77777777" w:rsidR="006C1DA3" w:rsidRPr="00890D93" w:rsidRDefault="009D35FD" w:rsidP="00354BC6">
            <w:pPr>
              <w:rPr>
                <w:rFonts w:eastAsia="宋体"/>
                <w:lang w:eastAsia="zh-CN"/>
              </w:rPr>
            </w:pPr>
            <w:r w:rsidRPr="00890D93">
              <w:rPr>
                <w:rFonts w:eastAsia="宋体" w:hint="eastAsia"/>
                <w:lang w:eastAsia="zh-CN"/>
              </w:rPr>
              <w:t>CATT</w:t>
            </w:r>
          </w:p>
        </w:tc>
        <w:tc>
          <w:tcPr>
            <w:tcW w:w="7620" w:type="dxa"/>
          </w:tcPr>
          <w:p w14:paraId="6F5EDFEC" w14:textId="77777777" w:rsidR="006C1DA3" w:rsidRPr="00890D93" w:rsidRDefault="009D35FD" w:rsidP="009D35FD">
            <w:pPr>
              <w:rPr>
                <w:rFonts w:eastAsia="宋体"/>
                <w:lang w:eastAsia="zh-CN"/>
              </w:rPr>
            </w:pPr>
            <w:r w:rsidRPr="00890D93">
              <w:rPr>
                <w:rFonts w:eastAsia="宋体" w:hint="eastAsia"/>
                <w:lang w:eastAsia="zh-CN"/>
              </w:rPr>
              <w:t xml:space="preserve">Further clarification on the terminologies seems needed. </w:t>
            </w:r>
          </w:p>
          <w:p w14:paraId="7699A589" w14:textId="77777777" w:rsidR="009D35FD" w:rsidRPr="00890D93" w:rsidRDefault="009D35FD" w:rsidP="009D35FD">
            <w:pPr>
              <w:rPr>
                <w:rFonts w:eastAsia="宋体"/>
                <w:lang w:eastAsia="zh-CN"/>
              </w:rPr>
            </w:pPr>
            <w:r w:rsidRPr="00890D93">
              <w:rPr>
                <w:rFonts w:eastAsia="宋体" w:hint="eastAsia"/>
                <w:lang w:eastAsia="zh-CN"/>
              </w:rPr>
              <w:lastRenderedPageBreak/>
              <w:t xml:space="preserve">We understand that both of </w:t>
            </w:r>
            <w:r w:rsidRPr="00890D93">
              <w:rPr>
                <w:rFonts w:eastAsia="宋体"/>
                <w:lang w:eastAsia="zh-CN"/>
              </w:rPr>
              <w:t>“</w:t>
            </w:r>
            <w:r w:rsidRPr="00890D93">
              <w:rPr>
                <w:rFonts w:eastAsia="宋体" w:hint="eastAsia"/>
                <w:lang w:eastAsia="zh-CN"/>
              </w:rPr>
              <w:t>Earth moving cell</w:t>
            </w:r>
            <w:r w:rsidRPr="00890D93">
              <w:rPr>
                <w:rFonts w:eastAsia="宋体"/>
                <w:lang w:eastAsia="zh-CN"/>
              </w:rPr>
              <w:t xml:space="preserve">” </w:t>
            </w:r>
            <w:r w:rsidRPr="00890D93">
              <w:rPr>
                <w:rFonts w:eastAsia="宋体" w:hint="eastAsia"/>
                <w:lang w:eastAsia="zh-CN"/>
              </w:rPr>
              <w:t xml:space="preserve">and </w:t>
            </w:r>
            <w:r w:rsidRPr="009D35FD">
              <w:rPr>
                <w:rFonts w:eastAsia="宋体"/>
                <w:lang w:eastAsia="zh-CN"/>
              </w:rPr>
              <w:t>“</w:t>
            </w:r>
            <w:r w:rsidRPr="009D35FD">
              <w:rPr>
                <w:rFonts w:eastAsia="宋体" w:hint="eastAsia"/>
                <w:lang w:eastAsia="zh-CN"/>
              </w:rPr>
              <w:t>Earth fixed cell</w:t>
            </w:r>
            <w:r w:rsidRPr="009D35FD">
              <w:rPr>
                <w:rFonts w:eastAsia="宋体"/>
                <w:lang w:eastAsia="zh-CN"/>
              </w:rPr>
              <w:t>”</w:t>
            </w:r>
            <w:r w:rsidRPr="009D35FD">
              <w:rPr>
                <w:rFonts w:eastAsia="宋体" w:hint="eastAsia"/>
                <w:lang w:eastAsia="zh-CN"/>
              </w:rPr>
              <w:t xml:space="preserve"> </w:t>
            </w:r>
            <w:r w:rsidRPr="00890D93">
              <w:rPr>
                <w:rFonts w:eastAsia="宋体" w:hint="eastAsia"/>
                <w:lang w:eastAsia="zh-CN"/>
              </w:rPr>
              <w:t xml:space="preserve">should be supported. </w:t>
            </w:r>
            <w:r w:rsidRPr="00890D93">
              <w:rPr>
                <w:rFonts w:eastAsia="宋体"/>
                <w:lang w:eastAsia="zh-CN"/>
              </w:rPr>
              <w:t>T</w:t>
            </w:r>
            <w:r w:rsidRPr="00890D93">
              <w:rPr>
                <w:rFonts w:eastAsia="宋体" w:hint="eastAsia"/>
                <w:lang w:eastAsia="zh-CN"/>
              </w:rPr>
              <w:t xml:space="preserve">he </w:t>
            </w:r>
            <w:r>
              <w:t xml:space="preserve">“Moving Cell </w:t>
            </w:r>
            <w:r>
              <w:rPr>
                <w:i/>
                <w:iCs/>
              </w:rPr>
              <w:t>ID</w:t>
            </w:r>
            <w:r>
              <w:t>”</w:t>
            </w:r>
            <w:r w:rsidRPr="00890D93">
              <w:rPr>
                <w:rFonts w:eastAsia="宋体" w:hint="eastAsia"/>
                <w:lang w:eastAsia="zh-CN"/>
              </w:rPr>
              <w:t xml:space="preserve"> is a cell ID of a </w:t>
            </w:r>
            <w:r w:rsidRPr="009D35FD">
              <w:rPr>
                <w:rFonts w:eastAsia="宋体"/>
                <w:lang w:eastAsia="zh-CN"/>
              </w:rPr>
              <w:t>“</w:t>
            </w:r>
            <w:r w:rsidRPr="009D35FD">
              <w:rPr>
                <w:rFonts w:eastAsia="宋体" w:hint="eastAsia"/>
                <w:lang w:eastAsia="zh-CN"/>
              </w:rPr>
              <w:t>Earth moving cell</w:t>
            </w:r>
            <w:r w:rsidRPr="009D35FD">
              <w:rPr>
                <w:rFonts w:eastAsia="宋体"/>
                <w:lang w:eastAsia="zh-CN"/>
              </w:rPr>
              <w:t>”</w:t>
            </w:r>
            <w:r>
              <w:rPr>
                <w:rFonts w:eastAsia="宋体" w:hint="eastAsia"/>
                <w:lang w:eastAsia="zh-CN"/>
              </w:rPr>
              <w:t>?</w:t>
            </w:r>
          </w:p>
        </w:tc>
      </w:tr>
      <w:tr w:rsidR="006C1DA3" w14:paraId="7E60E9AB" w14:textId="77777777" w:rsidTr="00D344E2">
        <w:tc>
          <w:tcPr>
            <w:tcW w:w="1668" w:type="dxa"/>
          </w:tcPr>
          <w:p w14:paraId="5F04904D" w14:textId="77777777" w:rsidR="006C1DA3" w:rsidRDefault="00D532A3" w:rsidP="00354BC6">
            <w:r>
              <w:lastRenderedPageBreak/>
              <w:t>Thales</w:t>
            </w:r>
          </w:p>
        </w:tc>
        <w:tc>
          <w:tcPr>
            <w:tcW w:w="7620" w:type="dxa"/>
          </w:tcPr>
          <w:p w14:paraId="32BD25F2" w14:textId="77777777" w:rsidR="006C1DA3" w:rsidRDefault="00D532A3" w:rsidP="00D532A3">
            <w:r>
              <w:t>In terms of Cell ID we may have to differentiate, in the case of Earth moving cells, the Cell Id seen by CN (Global Cell Id) from the Cell Id seen by the UE (Radio cell Id).</w:t>
            </w:r>
          </w:p>
        </w:tc>
      </w:tr>
      <w:tr w:rsidR="007812BC" w14:paraId="1F634639" w14:textId="77777777" w:rsidTr="00D344E2">
        <w:tc>
          <w:tcPr>
            <w:tcW w:w="1668" w:type="dxa"/>
          </w:tcPr>
          <w:p w14:paraId="4634EE04" w14:textId="77777777" w:rsidR="007812BC" w:rsidRDefault="007812BC" w:rsidP="007812BC">
            <w:r>
              <w:rPr>
                <w:rFonts w:hint="eastAsia"/>
              </w:rPr>
              <w:t>Huawei</w:t>
            </w:r>
          </w:p>
        </w:tc>
        <w:tc>
          <w:tcPr>
            <w:tcW w:w="7620" w:type="dxa"/>
          </w:tcPr>
          <w:p w14:paraId="07F3B740" w14:textId="77777777" w:rsidR="007812BC" w:rsidRDefault="007812BC" w:rsidP="007812BC">
            <w:r>
              <w:rPr>
                <w:rFonts w:hint="eastAsia"/>
              </w:rPr>
              <w:t>I have other question for the fun is it possible that a</w:t>
            </w:r>
            <w:r>
              <w:t>n</w:t>
            </w:r>
            <w:r>
              <w:rPr>
                <w:rFonts w:hint="eastAsia"/>
              </w:rPr>
              <w:t xml:space="preserve"> </w:t>
            </w:r>
            <w:r>
              <w:t xml:space="preserve">“Earth moving cell” does not have a “Moving Cell ID” in the network? </w:t>
            </w:r>
            <w:r>
              <w:rPr>
                <w:rFonts w:ascii="Wingdings" w:eastAsia="Wingdings" w:hAnsi="Wingdings" w:cs="Wingdings"/>
              </w:rPr>
              <w:t></w:t>
            </w:r>
            <w:r>
              <w:t xml:space="preserve"> If it helps the TA are fixed on earth but not the Cell ID</w:t>
            </w:r>
          </w:p>
        </w:tc>
      </w:tr>
      <w:tr w:rsidR="006C1DA3" w14:paraId="7F2D7817" w14:textId="77777777" w:rsidTr="00D344E2">
        <w:tc>
          <w:tcPr>
            <w:tcW w:w="1668" w:type="dxa"/>
          </w:tcPr>
          <w:p w14:paraId="1404116F" w14:textId="77777777" w:rsidR="006C1DA3" w:rsidRPr="00F12E44" w:rsidRDefault="00654942" w:rsidP="00354BC6">
            <w:pPr>
              <w:rPr>
                <w:rFonts w:eastAsia="宋体"/>
                <w:lang w:eastAsia="zh-CN"/>
              </w:rPr>
            </w:pPr>
            <w:r w:rsidRPr="00F12E44">
              <w:rPr>
                <w:rFonts w:eastAsia="宋体" w:hint="eastAsia"/>
                <w:lang w:eastAsia="zh-CN"/>
              </w:rPr>
              <w:t>Samsung2</w:t>
            </w:r>
          </w:p>
        </w:tc>
        <w:tc>
          <w:tcPr>
            <w:tcW w:w="7620" w:type="dxa"/>
          </w:tcPr>
          <w:p w14:paraId="1089E397" w14:textId="77777777" w:rsidR="003A5EC6" w:rsidRPr="00F12E44" w:rsidRDefault="003A5EC6" w:rsidP="00354BC6">
            <w:pPr>
              <w:rPr>
                <w:rFonts w:eastAsia="宋体"/>
                <w:lang w:eastAsia="zh-CN"/>
              </w:rPr>
            </w:pPr>
            <w:r w:rsidRPr="00F12E44">
              <w:rPr>
                <w:rFonts w:eastAsia="宋体" w:hint="eastAsia"/>
                <w:lang w:eastAsia="zh-CN"/>
              </w:rPr>
              <w:t xml:space="preserve">Seems people have confusion on the moving cell Id and fixed cell Id. </w:t>
            </w:r>
            <w:r w:rsidR="00FD63A1" w:rsidRPr="00F12E44">
              <w:rPr>
                <w:rFonts w:eastAsia="宋体"/>
                <w:lang w:eastAsia="zh-CN"/>
              </w:rPr>
              <w:t>W</w:t>
            </w:r>
            <w:r w:rsidR="00FD63A1" w:rsidRPr="00F12E44">
              <w:rPr>
                <w:rFonts w:eastAsia="宋体" w:hint="eastAsia"/>
                <w:lang w:eastAsia="zh-CN"/>
              </w:rPr>
              <w:t xml:space="preserve">e discussed this issue in [8]. </w:t>
            </w:r>
            <w:r w:rsidRPr="00F12E44">
              <w:rPr>
                <w:rFonts w:eastAsia="宋体"/>
                <w:lang w:eastAsia="zh-CN"/>
              </w:rPr>
              <w:t>H</w:t>
            </w:r>
            <w:r w:rsidRPr="00F12E44">
              <w:rPr>
                <w:rFonts w:eastAsia="宋体" w:hint="eastAsia"/>
                <w:lang w:eastAsia="zh-CN"/>
              </w:rPr>
              <w:t xml:space="preserve">ere </w:t>
            </w:r>
            <w:r w:rsidR="00FD63A1" w:rsidRPr="00F12E44">
              <w:rPr>
                <w:rFonts w:eastAsia="宋体" w:hint="eastAsia"/>
                <w:lang w:eastAsia="zh-CN"/>
              </w:rPr>
              <w:t>is some</w:t>
            </w:r>
            <w:r w:rsidRPr="00F12E44">
              <w:rPr>
                <w:rFonts w:eastAsia="宋体" w:hint="eastAsia"/>
                <w:lang w:eastAsia="zh-CN"/>
              </w:rPr>
              <w:t xml:space="preserve"> clarification. </w:t>
            </w:r>
          </w:p>
          <w:p w14:paraId="71A8FF38" w14:textId="77777777" w:rsidR="006C1DA3" w:rsidRPr="00F12E44" w:rsidRDefault="003A5EC6" w:rsidP="00354BC6">
            <w:pPr>
              <w:rPr>
                <w:rFonts w:eastAsia="宋体"/>
                <w:lang w:eastAsia="zh-CN"/>
              </w:rPr>
            </w:pPr>
            <w:r w:rsidRPr="00F12E44">
              <w:rPr>
                <w:rFonts w:eastAsia="宋体" w:hint="eastAsia"/>
                <w:lang w:eastAsia="zh-CN"/>
              </w:rPr>
              <w:t>T</w:t>
            </w:r>
            <w:r w:rsidR="00654942" w:rsidRPr="00F12E44">
              <w:rPr>
                <w:rFonts w:eastAsia="宋体" w:hint="eastAsia"/>
                <w:lang w:eastAsia="zh-CN"/>
              </w:rPr>
              <w:t>wo types for network identifies defined in TR</w:t>
            </w:r>
          </w:p>
          <w:p w14:paraId="4979698B" w14:textId="77777777" w:rsidR="00654942" w:rsidRPr="00F12E44" w:rsidRDefault="00654942" w:rsidP="00654942">
            <w:pPr>
              <w:numPr>
                <w:ilvl w:val="0"/>
                <w:numId w:val="6"/>
              </w:numPr>
              <w:rPr>
                <w:rFonts w:eastAsia="宋体"/>
                <w:lang w:eastAsia="zh-CN"/>
              </w:rPr>
            </w:pPr>
            <w:r w:rsidRPr="00F12E44">
              <w:rPr>
                <w:rFonts w:eastAsia="宋体"/>
                <w:lang w:eastAsia="zh-CN"/>
              </w:rPr>
              <w:t>Stationary Identifiers on ground</w:t>
            </w:r>
          </w:p>
          <w:p w14:paraId="0F156858" w14:textId="77777777" w:rsidR="00654942" w:rsidRPr="00F12E44" w:rsidRDefault="00654942" w:rsidP="00654942">
            <w:pPr>
              <w:numPr>
                <w:ilvl w:val="0"/>
                <w:numId w:val="6"/>
              </w:numPr>
              <w:rPr>
                <w:rFonts w:eastAsia="宋体"/>
                <w:lang w:eastAsia="zh-CN"/>
              </w:rPr>
            </w:pPr>
            <w:r w:rsidRPr="00F12E44">
              <w:rPr>
                <w:rFonts w:eastAsia="宋体"/>
                <w:lang w:eastAsia="zh-CN"/>
              </w:rPr>
              <w:t>Moving Identifiers on ground</w:t>
            </w:r>
          </w:p>
          <w:p w14:paraId="0FE63B40" w14:textId="77777777" w:rsidR="00FD63A1" w:rsidRPr="00F12E44" w:rsidRDefault="00654942" w:rsidP="00354BC6">
            <w:pPr>
              <w:rPr>
                <w:rFonts w:eastAsia="宋体"/>
                <w:lang w:eastAsia="zh-CN"/>
              </w:rPr>
            </w:pPr>
            <w:r w:rsidRPr="00F12E44">
              <w:rPr>
                <w:rFonts w:eastAsia="宋体" w:hint="eastAsia"/>
                <w:lang w:eastAsia="zh-CN"/>
              </w:rPr>
              <w:t xml:space="preserve">Fixed cell Id is refer to stationary Identify on ground. </w:t>
            </w:r>
            <w:r w:rsidR="00FD63A1" w:rsidRPr="00F12E44">
              <w:rPr>
                <w:rFonts w:eastAsia="宋体" w:hint="eastAsia"/>
                <w:lang w:eastAsia="zh-CN"/>
              </w:rPr>
              <w:t>We don</w:t>
            </w:r>
            <w:r w:rsidR="00FD63A1" w:rsidRPr="00F12E44">
              <w:rPr>
                <w:rFonts w:eastAsia="宋体"/>
                <w:lang w:eastAsia="zh-CN"/>
              </w:rPr>
              <w:t>’</w:t>
            </w:r>
            <w:r w:rsidR="00FD63A1" w:rsidRPr="00F12E44">
              <w:rPr>
                <w:rFonts w:eastAsia="宋体" w:hint="eastAsia"/>
                <w:lang w:eastAsia="zh-CN"/>
              </w:rPr>
              <w:t xml:space="preserve">t have detail discussion whether cell ID is earth fixed, or earth moving. </w:t>
            </w:r>
            <w:r w:rsidR="00FD63A1" w:rsidRPr="00F12E44">
              <w:rPr>
                <w:rFonts w:eastAsia="宋体"/>
                <w:lang w:eastAsia="zh-CN"/>
              </w:rPr>
              <w:t>B</w:t>
            </w:r>
            <w:r w:rsidR="00FD63A1" w:rsidRPr="00F12E44">
              <w:rPr>
                <w:rFonts w:eastAsia="宋体" w:hint="eastAsia"/>
                <w:lang w:eastAsia="zh-CN"/>
              </w:rPr>
              <w:t>u in SA2 conclusion on key issue 10, seems fixed cell ID is assumed. I copied it here for your information.</w:t>
            </w:r>
          </w:p>
          <w:p w14:paraId="770815F9" w14:textId="77777777" w:rsidR="00654942" w:rsidRPr="00F12E44" w:rsidRDefault="00FD63A1" w:rsidP="00354BC6">
            <w:pPr>
              <w:rPr>
                <w:rFonts w:eastAsia="宋体"/>
                <w:lang w:eastAsia="zh-CN"/>
              </w:rPr>
            </w:pPr>
            <w:r w:rsidRPr="00F12E44">
              <w:rPr>
                <w:rFonts w:eastAsia="宋体"/>
                <w:lang w:eastAsia="zh-CN"/>
              </w:rPr>
              <w:t>“</w:t>
            </w:r>
            <w:r>
              <w:t xml:space="preserve">In the case of Earth-fixed cells (as core network sees them), whether and how the RAN node connected to 5GCN (e.g. CU or gNB) can </w:t>
            </w:r>
            <w:r w:rsidRPr="00FD63A1">
              <w:rPr>
                <w:color w:val="7030A0"/>
              </w:rPr>
              <w:t>map the radio component of the cell that can potentially have moving coverage (e.g. in the case of NGSO satellite) to earth-fixed cells represented by CGI would be up to RAN WGs</w:t>
            </w:r>
            <w:r>
              <w:t xml:space="preserve"> to decide</w:t>
            </w:r>
            <w:r w:rsidRPr="00F12E44">
              <w:rPr>
                <w:rFonts w:eastAsia="宋体" w:hint="eastAsia"/>
                <w:lang w:eastAsia="zh-CN"/>
              </w:rPr>
              <w:t>.</w:t>
            </w:r>
            <w:r w:rsidRPr="00F12E44">
              <w:rPr>
                <w:rFonts w:eastAsia="宋体"/>
                <w:lang w:eastAsia="zh-CN"/>
              </w:rPr>
              <w:t>”</w:t>
            </w:r>
          </w:p>
          <w:p w14:paraId="7963D777" w14:textId="77777777" w:rsidR="00654942" w:rsidRPr="00F12E44" w:rsidRDefault="003A5EC6" w:rsidP="003A5EC6">
            <w:pPr>
              <w:rPr>
                <w:rFonts w:eastAsia="宋体"/>
                <w:lang w:eastAsia="zh-CN"/>
              </w:rPr>
            </w:pPr>
            <w:r w:rsidRPr="00F12E44">
              <w:rPr>
                <w:rFonts w:eastAsia="宋体" w:hint="eastAsia"/>
                <w:lang w:eastAsia="zh-CN"/>
              </w:rPr>
              <w:t>To Huawei</w:t>
            </w:r>
            <w:r w:rsidRPr="00F12E44">
              <w:rPr>
                <w:rFonts w:eastAsia="宋体"/>
                <w:lang w:eastAsia="zh-CN"/>
              </w:rPr>
              <w:t>’</w:t>
            </w:r>
            <w:r w:rsidRPr="00F12E44">
              <w:rPr>
                <w:rFonts w:eastAsia="宋体" w:hint="eastAsia"/>
                <w:lang w:eastAsia="zh-CN"/>
              </w:rPr>
              <w:t>s question, it is possible earth moving cell have a fixed cell I</w:t>
            </w:r>
            <w:r w:rsidR="00FD63A1" w:rsidRPr="00F12E44">
              <w:rPr>
                <w:rFonts w:eastAsia="宋体" w:hint="eastAsia"/>
                <w:lang w:eastAsia="zh-CN"/>
              </w:rPr>
              <w:t>D</w:t>
            </w:r>
            <w:r w:rsidRPr="00F12E44">
              <w:rPr>
                <w:rFonts w:eastAsia="宋体" w:hint="eastAsia"/>
                <w:lang w:eastAsia="zh-CN"/>
              </w:rPr>
              <w:t xml:space="preserve">, but of course, it is not beneficial. For the earth fixed cell, it is beneficial to use fixed cell ID. </w:t>
            </w:r>
            <w:r w:rsidRPr="00F12E44">
              <w:rPr>
                <w:rFonts w:eastAsia="宋体"/>
                <w:lang w:eastAsia="zh-CN"/>
              </w:rPr>
              <w:t>E</w:t>
            </w:r>
            <w:r w:rsidRPr="00F12E44">
              <w:rPr>
                <w:rFonts w:eastAsia="宋体" w:hint="eastAsia"/>
                <w:lang w:eastAsia="zh-CN"/>
              </w:rPr>
              <w:t xml:space="preserve">.g. no group mobility when feeder link </w:t>
            </w:r>
            <w:r w:rsidR="00FD63A1" w:rsidRPr="00F12E44">
              <w:rPr>
                <w:rFonts w:eastAsia="宋体"/>
                <w:lang w:eastAsia="zh-CN"/>
              </w:rPr>
              <w:t>switch</w:t>
            </w:r>
            <w:r w:rsidRPr="00F12E44">
              <w:rPr>
                <w:rFonts w:eastAsia="宋体" w:hint="eastAsia"/>
                <w:lang w:eastAsia="zh-CN"/>
              </w:rPr>
              <w:t xml:space="preserve">. </w:t>
            </w:r>
          </w:p>
          <w:p w14:paraId="0206ECE5" w14:textId="77777777" w:rsidR="00FD63A1" w:rsidRPr="00F12E44" w:rsidRDefault="00FD63A1" w:rsidP="00FD63A1">
            <w:pPr>
              <w:rPr>
                <w:rFonts w:eastAsia="宋体"/>
                <w:lang w:eastAsia="zh-CN"/>
              </w:rPr>
            </w:pPr>
            <w:r>
              <w:rPr>
                <w:rFonts w:eastAsia="宋体" w:hint="eastAsia"/>
                <w:lang w:eastAsia="zh-CN"/>
              </w:rPr>
              <w:t>We haven</w:t>
            </w:r>
            <w:r>
              <w:rPr>
                <w:rFonts w:eastAsia="宋体"/>
                <w:lang w:eastAsia="zh-CN"/>
              </w:rPr>
              <w:t>’</w:t>
            </w:r>
            <w:r>
              <w:rPr>
                <w:rFonts w:eastAsia="宋体" w:hint="eastAsia"/>
                <w:lang w:eastAsia="zh-CN"/>
              </w:rPr>
              <w:t xml:space="preserve">t </w:t>
            </w:r>
            <w:r>
              <w:rPr>
                <w:rFonts w:eastAsia="宋体"/>
                <w:lang w:eastAsia="zh-CN"/>
              </w:rPr>
              <w:t>discussed</w:t>
            </w:r>
            <w:r>
              <w:rPr>
                <w:rFonts w:eastAsia="宋体" w:hint="eastAsia"/>
                <w:lang w:eastAsia="zh-CN"/>
              </w:rPr>
              <w:t xml:space="preserve"> this issue in SI stage and just trigger the </w:t>
            </w:r>
            <w:r>
              <w:rPr>
                <w:rFonts w:eastAsia="宋体"/>
                <w:lang w:eastAsia="zh-CN"/>
              </w:rPr>
              <w:t>discussion</w:t>
            </w:r>
            <w:r>
              <w:rPr>
                <w:rFonts w:eastAsia="宋体" w:hint="eastAsia"/>
                <w:lang w:eastAsia="zh-CN"/>
              </w:rPr>
              <w:t xml:space="preserve">.  </w:t>
            </w:r>
          </w:p>
        </w:tc>
      </w:tr>
      <w:tr w:rsidR="006C1DA3" w14:paraId="35BA8B35" w14:textId="77777777" w:rsidTr="00D344E2">
        <w:tc>
          <w:tcPr>
            <w:tcW w:w="1668" w:type="dxa"/>
          </w:tcPr>
          <w:p w14:paraId="0E5AA3A0" w14:textId="77777777" w:rsidR="006C1DA3" w:rsidRDefault="00B61D10" w:rsidP="00354BC6">
            <w:r>
              <w:t>Fraunhofer IIS/HHI</w:t>
            </w:r>
          </w:p>
        </w:tc>
        <w:tc>
          <w:tcPr>
            <w:tcW w:w="7620" w:type="dxa"/>
          </w:tcPr>
          <w:p w14:paraId="389240A6" w14:textId="77777777" w:rsidR="008208B8" w:rsidRDefault="008208B8" w:rsidP="008208B8">
            <w:r>
              <w:t>In case of transparent satellites, the gNB on ground is responsible for the cell id. As long as the satellite is within reach of the GW / gNB on ground, the cell id will be provided by the gNB and forwarded by the satellite to an area on ground.</w:t>
            </w:r>
          </w:p>
          <w:p w14:paraId="5DC6F9B1" w14:textId="77777777" w:rsidR="008208B8" w:rsidRDefault="008208B8" w:rsidP="008208B8">
            <w:r>
              <w:t>Here we can distinguish 2 cases:</w:t>
            </w:r>
          </w:p>
          <w:p w14:paraId="3565EFE4" w14:textId="77777777" w:rsidR="008208B8" w:rsidRDefault="008208B8" w:rsidP="008208B8">
            <w:pPr>
              <w:numPr>
                <w:ilvl w:val="0"/>
                <w:numId w:val="7"/>
              </w:numPr>
            </w:pPr>
            <w:r>
              <w:t>Scenario C1: LEO with steerable beams:</w:t>
            </w:r>
            <w:r>
              <w:br/>
              <w:t>In this case the beam of the satellite is pointing to a fixed area on ground, hence the cell id can be considered as earth fixed</w:t>
            </w:r>
          </w:p>
          <w:p w14:paraId="22B0C995" w14:textId="77777777" w:rsidR="008208B8" w:rsidRDefault="008208B8" w:rsidP="008208B8">
            <w:pPr>
              <w:numPr>
                <w:ilvl w:val="0"/>
                <w:numId w:val="7"/>
              </w:numPr>
            </w:pPr>
            <w:r>
              <w:t>Scenario C2: LEO with beams move with the satellite:</w:t>
            </w:r>
            <w:r>
              <w:br/>
              <w:t>In this case the beam is moving with the satellite over the earth, hence the cell id is moving with the satellite over the earth and can be considered as earth moving.</w:t>
            </w:r>
            <w:r>
              <w:br/>
              <w:t>Note: The movement of the cell id is limited at least to the region on ground where the satellite is within reach of the GW / gNB on ground. Note that this cell id is not moving across the entire earth.</w:t>
            </w:r>
          </w:p>
          <w:p w14:paraId="6BD18F9B" w14:textId="7332251A" w:rsidR="009F4B11" w:rsidRDefault="008208B8" w:rsidP="008208B8">
            <w:r>
              <w:t>Both options shall be supported, but the question is whether we need to distinguish both cases from a network point of view. We don’t think we need two different types of cell IDs.</w:t>
            </w:r>
          </w:p>
        </w:tc>
      </w:tr>
      <w:tr w:rsidR="00D344E2" w14:paraId="51CB6753" w14:textId="77777777" w:rsidTr="00D344E2">
        <w:tc>
          <w:tcPr>
            <w:tcW w:w="1668" w:type="dxa"/>
          </w:tcPr>
          <w:p w14:paraId="6975C2C8" w14:textId="08113A3F" w:rsidR="00D344E2" w:rsidRDefault="00D344E2" w:rsidP="00755554">
            <w:r>
              <w:t>Nokia</w:t>
            </w:r>
          </w:p>
        </w:tc>
        <w:tc>
          <w:tcPr>
            <w:tcW w:w="7620" w:type="dxa"/>
          </w:tcPr>
          <w:p w14:paraId="65BE54E3" w14:textId="399A4966" w:rsidR="00D344E2" w:rsidRDefault="00D344E2">
            <w:r>
              <w:t xml:space="preserve">I do not understand </w:t>
            </w:r>
            <w:r w:rsidRPr="00D344E2">
              <w:t xml:space="preserve">earth moving </w:t>
            </w:r>
            <w:r w:rsidRPr="00B266A9">
              <w:rPr>
                <w:b/>
                <w:bCs/>
              </w:rPr>
              <w:t>cell ID</w:t>
            </w:r>
            <w:r w:rsidRPr="00D344E2">
              <w:t xml:space="preserve"> and earth fixed </w:t>
            </w:r>
            <w:r w:rsidRPr="00B266A9">
              <w:rPr>
                <w:b/>
                <w:bCs/>
              </w:rPr>
              <w:t>cell ID</w:t>
            </w:r>
            <w:r>
              <w:rPr>
                <w:b/>
                <w:bCs/>
              </w:rPr>
              <w:t xml:space="preserve">. </w:t>
            </w:r>
            <w:r w:rsidRPr="00B266A9">
              <w:t xml:space="preserve">The Satellite just act as a repeater. </w:t>
            </w:r>
            <w:r>
              <w:t xml:space="preserve">Since this was not discussed before, this may be discussed in future meeting if needed. </w:t>
            </w:r>
          </w:p>
        </w:tc>
      </w:tr>
      <w:tr w:rsidR="00672BFD" w14:paraId="238601FE" w14:textId="77777777" w:rsidTr="00D344E2">
        <w:tc>
          <w:tcPr>
            <w:tcW w:w="1668" w:type="dxa"/>
          </w:tcPr>
          <w:p w14:paraId="0F3CABC7" w14:textId="6FABA303" w:rsidR="00672BFD" w:rsidRDefault="00672BFD" w:rsidP="00672BFD">
            <w:r>
              <w:lastRenderedPageBreak/>
              <w:t>Qualcomm</w:t>
            </w:r>
          </w:p>
        </w:tc>
        <w:tc>
          <w:tcPr>
            <w:tcW w:w="7620" w:type="dxa"/>
          </w:tcPr>
          <w:p w14:paraId="5B08B5D1" w14:textId="26998EF2" w:rsidR="00672BFD" w:rsidRDefault="00672BFD" w:rsidP="00672BFD">
            <w:r>
              <w:t>We need to fix the terminology. We made the same point as Thales above in another question (CN-visible vs UE-visible). Purely from radio perspective, we think both can be supported.</w:t>
            </w:r>
          </w:p>
        </w:tc>
      </w:tr>
      <w:tr w:rsidR="00723BEE" w14:paraId="478E32D9" w14:textId="77777777" w:rsidTr="00723BEE">
        <w:tc>
          <w:tcPr>
            <w:tcW w:w="1668" w:type="dxa"/>
            <w:tcBorders>
              <w:top w:val="single" w:sz="4" w:space="0" w:color="auto"/>
              <w:left w:val="single" w:sz="4" w:space="0" w:color="auto"/>
              <w:bottom w:val="single" w:sz="4" w:space="0" w:color="auto"/>
              <w:right w:val="single" w:sz="4" w:space="0" w:color="auto"/>
            </w:tcBorders>
          </w:tcPr>
          <w:p w14:paraId="085FC69A" w14:textId="77777777" w:rsidR="00723BEE" w:rsidRDefault="00723BEE" w:rsidP="00B933BE">
            <w:r>
              <w:t>Eutelsat</w:t>
            </w:r>
          </w:p>
        </w:tc>
        <w:tc>
          <w:tcPr>
            <w:tcW w:w="7620" w:type="dxa"/>
            <w:tcBorders>
              <w:top w:val="single" w:sz="4" w:space="0" w:color="auto"/>
              <w:left w:val="single" w:sz="4" w:space="0" w:color="auto"/>
              <w:bottom w:val="single" w:sz="4" w:space="0" w:color="auto"/>
              <w:right w:val="single" w:sz="4" w:space="0" w:color="auto"/>
            </w:tcBorders>
          </w:tcPr>
          <w:p w14:paraId="5D52AB9B" w14:textId="77777777" w:rsidR="00723BEE" w:rsidRDefault="00723BEE" w:rsidP="00B933BE">
            <w:r>
              <w:t>Both moving cell and fixed should be defined. Id?</w:t>
            </w:r>
          </w:p>
        </w:tc>
      </w:tr>
    </w:tbl>
    <w:p w14:paraId="16DEB4AB" w14:textId="5F5D3697" w:rsidR="006C1DA3" w:rsidRDefault="006C1DA3" w:rsidP="006C1DA3">
      <w:pPr>
        <w:rPr>
          <w:b/>
          <w:bCs/>
        </w:rPr>
      </w:pPr>
    </w:p>
    <w:p w14:paraId="16041567" w14:textId="5E504CBE" w:rsidR="009A25F1" w:rsidRDefault="009A25F1" w:rsidP="006C1DA3">
      <w:pPr>
        <w:rPr>
          <w:b/>
          <w:bCs/>
        </w:rPr>
      </w:pPr>
      <w:r>
        <w:rPr>
          <w:b/>
          <w:bCs/>
        </w:rPr>
        <w:t>Summary:</w:t>
      </w:r>
    </w:p>
    <w:p w14:paraId="28E0AB09" w14:textId="77777777" w:rsidR="009A25F1" w:rsidRDefault="009A25F1" w:rsidP="006C1DA3">
      <w:r>
        <w:t xml:space="preserve">The question is unclear. This may be discussed in the future meeting. </w:t>
      </w:r>
    </w:p>
    <w:p w14:paraId="499D0890" w14:textId="1393CED3" w:rsidR="009A25F1" w:rsidRPr="00B266A9" w:rsidRDefault="009A25F1" w:rsidP="006C1DA3"/>
    <w:p w14:paraId="4B3337CA" w14:textId="77777777" w:rsidR="007812BC" w:rsidRDefault="007812BC" w:rsidP="007812BC">
      <w:pPr>
        <w:rPr>
          <w:rFonts w:eastAsia="宋体"/>
          <w:lang w:eastAsia="zh-CN"/>
        </w:rPr>
      </w:pPr>
      <w:r>
        <w:rPr>
          <w:rFonts w:eastAsia="宋体"/>
          <w:lang w:eastAsia="zh-CN"/>
        </w:rPr>
        <w:t>Description:</w:t>
      </w:r>
    </w:p>
    <w:p w14:paraId="6BB25400" w14:textId="029EAC55" w:rsidR="007812BC" w:rsidRPr="006A59E5" w:rsidRDefault="007812BC" w:rsidP="007812BC">
      <w:pPr>
        <w:rPr>
          <w:b/>
          <w:bCs/>
        </w:rPr>
      </w:pPr>
      <w:r w:rsidRPr="00AC0E9C">
        <w:rPr>
          <w:b/>
          <w:bCs/>
        </w:rPr>
        <w:t>Q</w:t>
      </w:r>
      <w:r>
        <w:rPr>
          <w:b/>
          <w:bCs/>
        </w:rPr>
        <w:t>uestion</w:t>
      </w:r>
      <w:r w:rsidR="00723BEE">
        <w:rPr>
          <w:b/>
          <w:bCs/>
        </w:rPr>
        <w:t xml:space="preserve"> 7</w:t>
      </w:r>
      <w:r w:rsidRPr="00AC0E9C">
        <w:rPr>
          <w:b/>
          <w:bCs/>
        </w:rPr>
        <w:t>:</w:t>
      </w:r>
      <w:r>
        <w:rPr>
          <w:b/>
          <w:bCs/>
        </w:rPr>
        <w:t xml:space="preserve"> WA on fact that the </w:t>
      </w:r>
      <w:r w:rsidRPr="006A59E5">
        <w:rPr>
          <w:b/>
          <w:bCs/>
        </w:rPr>
        <w:t>NG-RAN Network identifier are</w:t>
      </w:r>
      <w:r>
        <w:rPr>
          <w:b/>
          <w:bCs/>
        </w:rPr>
        <w:t xml:space="preserve"> re-use without any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44"/>
      </w:tblGrid>
      <w:tr w:rsidR="007812BC" w:rsidRPr="009875D0" w14:paraId="1487D101" w14:textId="77777777" w:rsidTr="00D344E2">
        <w:tc>
          <w:tcPr>
            <w:tcW w:w="1661" w:type="dxa"/>
            <w:shd w:val="clear" w:color="auto" w:fill="auto"/>
          </w:tcPr>
          <w:p w14:paraId="262A6023" w14:textId="77777777" w:rsidR="007812BC" w:rsidRPr="009875D0" w:rsidRDefault="007812BC" w:rsidP="00F312E1">
            <w:pPr>
              <w:rPr>
                <w:b/>
                <w:bCs/>
              </w:rPr>
            </w:pPr>
            <w:r w:rsidRPr="009875D0">
              <w:rPr>
                <w:b/>
                <w:bCs/>
              </w:rPr>
              <w:t>Company</w:t>
            </w:r>
          </w:p>
        </w:tc>
        <w:tc>
          <w:tcPr>
            <w:tcW w:w="7544" w:type="dxa"/>
            <w:shd w:val="clear" w:color="auto" w:fill="auto"/>
          </w:tcPr>
          <w:p w14:paraId="466CF136" w14:textId="77777777" w:rsidR="007812BC" w:rsidRPr="009875D0" w:rsidRDefault="007812BC" w:rsidP="00F312E1">
            <w:pPr>
              <w:rPr>
                <w:b/>
                <w:bCs/>
              </w:rPr>
            </w:pPr>
            <w:r w:rsidRPr="009875D0">
              <w:rPr>
                <w:b/>
                <w:bCs/>
              </w:rPr>
              <w:t>Comment</w:t>
            </w:r>
          </w:p>
        </w:tc>
      </w:tr>
      <w:tr w:rsidR="007812BC" w14:paraId="00BB13E9" w14:textId="77777777" w:rsidTr="00D344E2">
        <w:tc>
          <w:tcPr>
            <w:tcW w:w="1661" w:type="dxa"/>
            <w:shd w:val="clear" w:color="auto" w:fill="auto"/>
          </w:tcPr>
          <w:p w14:paraId="2558A512" w14:textId="77777777" w:rsidR="007812BC" w:rsidRDefault="007812BC" w:rsidP="00F312E1">
            <w:r>
              <w:rPr>
                <w:rFonts w:hint="eastAsia"/>
              </w:rPr>
              <w:t>Huawei</w:t>
            </w:r>
          </w:p>
        </w:tc>
        <w:tc>
          <w:tcPr>
            <w:tcW w:w="7544" w:type="dxa"/>
            <w:shd w:val="clear" w:color="auto" w:fill="auto"/>
          </w:tcPr>
          <w:p w14:paraId="5D650F16" w14:textId="77777777" w:rsidR="007812BC" w:rsidRDefault="007812BC" w:rsidP="00F312E1">
            <w:r>
              <w:rPr>
                <w:rFonts w:hint="eastAsia"/>
              </w:rPr>
              <w:t>We would like to consider the following proposal for agreement [3]</w:t>
            </w:r>
          </w:p>
          <w:p w14:paraId="22EF6BB5" w14:textId="77777777" w:rsidR="007812BC" w:rsidRDefault="007812BC" w:rsidP="00F312E1">
            <w:r w:rsidRPr="00935F0E">
              <w:t>The NG-RAN Network identifier are re-use without any restriction.</w:t>
            </w:r>
          </w:p>
          <w:p w14:paraId="7D18CFE3" w14:textId="77777777" w:rsidR="007812BC" w:rsidRDefault="007812BC" w:rsidP="00F312E1">
            <w:r>
              <w:t>This complete the first question the current Network Identifier should be re-use as it is without any range split or partition etc … e.g. no dedicate Cell Id for NTN-cell, no PCI range for the NTN-cell identification etc …</w:t>
            </w:r>
          </w:p>
          <w:p w14:paraId="01ED1A99" w14:textId="77777777" w:rsidR="007812BC" w:rsidRPr="00935F0E" w:rsidRDefault="007812BC" w:rsidP="00F312E1">
            <w:r>
              <w:t>See some proposal in other CB, we propose a WA and if company would like to break it strong argument should be provided …. We can go for agreement.</w:t>
            </w:r>
          </w:p>
        </w:tc>
      </w:tr>
      <w:tr w:rsidR="00D344E2" w14:paraId="520C079E" w14:textId="77777777" w:rsidTr="00D344E2">
        <w:tc>
          <w:tcPr>
            <w:tcW w:w="1661" w:type="dxa"/>
            <w:tcBorders>
              <w:top w:val="single" w:sz="4" w:space="0" w:color="auto"/>
              <w:left w:val="single" w:sz="4" w:space="0" w:color="auto"/>
              <w:bottom w:val="single" w:sz="4" w:space="0" w:color="auto"/>
              <w:right w:val="single" w:sz="4" w:space="0" w:color="auto"/>
            </w:tcBorders>
            <w:shd w:val="clear" w:color="auto" w:fill="auto"/>
          </w:tcPr>
          <w:p w14:paraId="267CAF59" w14:textId="75CB17CF" w:rsidR="00D344E2" w:rsidRDefault="00D344E2" w:rsidP="00755554">
            <w:r>
              <w:t>Nokia</w:t>
            </w:r>
          </w:p>
        </w:tc>
        <w:tc>
          <w:tcPr>
            <w:tcW w:w="7544" w:type="dxa"/>
            <w:tcBorders>
              <w:top w:val="single" w:sz="4" w:space="0" w:color="auto"/>
              <w:left w:val="single" w:sz="4" w:space="0" w:color="auto"/>
              <w:bottom w:val="single" w:sz="4" w:space="0" w:color="auto"/>
              <w:right w:val="single" w:sz="4" w:space="0" w:color="auto"/>
            </w:tcBorders>
            <w:shd w:val="clear" w:color="auto" w:fill="auto"/>
          </w:tcPr>
          <w:p w14:paraId="250BD58B" w14:textId="6777499D" w:rsidR="00D344E2" w:rsidRPr="00935F0E" w:rsidRDefault="00D344E2" w:rsidP="00755554">
            <w:r>
              <w:t xml:space="preserve">Yes. </w:t>
            </w:r>
          </w:p>
        </w:tc>
      </w:tr>
    </w:tbl>
    <w:p w14:paraId="0AD9C6F4" w14:textId="5AD0FA5A" w:rsidR="00DF3349" w:rsidRDefault="00DF3349">
      <w:pPr>
        <w:rPr>
          <w:b/>
          <w:bCs/>
        </w:rPr>
      </w:pPr>
    </w:p>
    <w:p w14:paraId="1E2122FE" w14:textId="20377DD1" w:rsidR="00D344E2" w:rsidRPr="00D344E2" w:rsidRDefault="00D344E2">
      <w:pPr>
        <w:rPr>
          <w:b/>
          <w:bCs/>
        </w:rPr>
      </w:pPr>
      <w:r w:rsidRPr="00B266A9">
        <w:rPr>
          <w:b/>
          <w:bCs/>
        </w:rPr>
        <w:t xml:space="preserve">Proposal </w:t>
      </w:r>
      <w:r w:rsidR="00854DA2">
        <w:rPr>
          <w:b/>
          <w:bCs/>
        </w:rPr>
        <w:t>7</w:t>
      </w:r>
      <w:r>
        <w:rPr>
          <w:b/>
          <w:bCs/>
        </w:rPr>
        <w:t xml:space="preserve">: current NG-RAN architecture is reused for NTN. </w:t>
      </w:r>
    </w:p>
    <w:p w14:paraId="404EE7FE" w14:textId="77777777" w:rsidR="00DF3349" w:rsidRDefault="00DF3349">
      <w:pPr>
        <w:pStyle w:val="Heading1"/>
      </w:pPr>
      <w:r>
        <w:t>Conclusion, Recommendations [if needed]</w:t>
      </w:r>
    </w:p>
    <w:p w14:paraId="7FCD2F32" w14:textId="77777777" w:rsidR="00DF3349" w:rsidRDefault="00DF3349">
      <w:r>
        <w:t>If needed</w:t>
      </w:r>
    </w:p>
    <w:p w14:paraId="071E4E01" w14:textId="77777777" w:rsidR="00DF3349" w:rsidRDefault="00DF3349">
      <w:pPr>
        <w:pStyle w:val="Heading1"/>
      </w:pPr>
      <w:r>
        <w:t>References</w:t>
      </w:r>
    </w:p>
    <w:p w14:paraId="0A25DC9D" w14:textId="77777777" w:rsidR="00DF3349" w:rsidRDefault="00DF3349">
      <w:pPr>
        <w:pStyle w:val="Reference"/>
        <w:rPr>
          <w:lang w:val="it-IT"/>
        </w:rPr>
      </w:pPr>
      <w:bookmarkStart w:id="1" w:name="_Ref48584602"/>
      <w:bookmarkStart w:id="2" w:name="_Ref48567969"/>
      <w:r>
        <w:rPr>
          <w:lang w:val="it-IT"/>
        </w:rPr>
        <w:t>R3-204662, Initial Thoughts on NTN Relevant ID Handling (ZTE)</w:t>
      </w:r>
      <w:bookmarkEnd w:id="1"/>
    </w:p>
    <w:p w14:paraId="0EEB0615" w14:textId="77777777" w:rsidR="00DF3349" w:rsidRDefault="00DF3349">
      <w:pPr>
        <w:pStyle w:val="Reference"/>
        <w:rPr>
          <w:lang w:val="it-IT"/>
        </w:rPr>
      </w:pPr>
      <w:bookmarkStart w:id="3" w:name="_Ref48585835"/>
      <w:r>
        <w:rPr>
          <w:lang w:val="it-IT"/>
        </w:rPr>
        <w:t>R3-204687, NR-NTN: Network Identities Handling (Fraunhofer IIS, Fraunhofer HHI)</w:t>
      </w:r>
      <w:bookmarkEnd w:id="3"/>
    </w:p>
    <w:p w14:paraId="5E5E6EB6" w14:textId="77777777" w:rsidR="00DF3349" w:rsidRDefault="00DF3349">
      <w:pPr>
        <w:pStyle w:val="Reference"/>
        <w:rPr>
          <w:lang w:val="it-IT"/>
        </w:rPr>
      </w:pPr>
      <w:bookmarkStart w:id="4" w:name="_Ref48584610"/>
      <w:r>
        <w:rPr>
          <w:lang w:val="it-IT"/>
        </w:rPr>
        <w:t>R3-204961, Discussion on Network IDs handling for NTN (Huawei)</w:t>
      </w:r>
      <w:bookmarkEnd w:id="4"/>
    </w:p>
    <w:p w14:paraId="5CE31C6D" w14:textId="77777777" w:rsidR="00DF3349" w:rsidRDefault="00DF3349">
      <w:pPr>
        <w:pStyle w:val="Reference"/>
        <w:rPr>
          <w:lang w:val="it-IT"/>
        </w:rPr>
      </w:pPr>
      <w:bookmarkStart w:id="5" w:name="_Ref48587331"/>
      <w:r>
        <w:rPr>
          <w:lang w:val="it-IT"/>
        </w:rPr>
        <w:t>R3-205118, Discussion on identifier handling in NTN (CATT)</w:t>
      </w:r>
      <w:bookmarkEnd w:id="5"/>
    </w:p>
    <w:p w14:paraId="799AFC67" w14:textId="77777777" w:rsidR="00DF3349" w:rsidRDefault="00DF3349">
      <w:pPr>
        <w:pStyle w:val="Reference"/>
        <w:rPr>
          <w:lang w:val="it-IT"/>
        </w:rPr>
      </w:pPr>
      <w:bookmarkStart w:id="6" w:name="_Ref48588586"/>
      <w:r>
        <w:rPr>
          <w:lang w:val="it-IT"/>
        </w:rPr>
        <w:t>R3-205155, Tracking Area Handling with NTN (Ericsson LM)</w:t>
      </w:r>
      <w:bookmarkEnd w:id="6"/>
    </w:p>
    <w:p w14:paraId="0DAE1047" w14:textId="77777777" w:rsidR="00DF3349" w:rsidRDefault="00DF3349">
      <w:pPr>
        <w:pStyle w:val="Reference"/>
        <w:rPr>
          <w:lang w:val="it-IT"/>
        </w:rPr>
      </w:pPr>
      <w:r>
        <w:rPr>
          <w:lang w:val="it-IT"/>
        </w:rPr>
        <w:t>R3-205157, Tracking Area Handling with NTN - XnAP (Ericsson LM)</w:t>
      </w:r>
    </w:p>
    <w:p w14:paraId="79D69772" w14:textId="77777777" w:rsidR="00DF3349" w:rsidRDefault="00DF3349">
      <w:pPr>
        <w:pStyle w:val="Reference"/>
        <w:rPr>
          <w:lang w:val="it-IT"/>
        </w:rPr>
      </w:pPr>
      <w:bookmarkStart w:id="7" w:name="_Ref48584714"/>
      <w:r>
        <w:rPr>
          <w:lang w:val="it-IT"/>
        </w:rPr>
        <w:t>R3-205266, Discussion on network identities handling (Nokia, Nokia Shanghai Bell)</w:t>
      </w:r>
      <w:bookmarkEnd w:id="7"/>
    </w:p>
    <w:p w14:paraId="76EA277E" w14:textId="77777777" w:rsidR="00DF3349" w:rsidRDefault="00DF3349">
      <w:pPr>
        <w:pStyle w:val="Reference"/>
        <w:rPr>
          <w:lang w:val="it-IT"/>
        </w:rPr>
      </w:pPr>
      <w:r>
        <w:rPr>
          <w:lang w:val="it-IT"/>
        </w:rPr>
        <w:t>R3-205393, Network Identifier Handling (Samsung)</w:t>
      </w:r>
    </w:p>
    <w:p w14:paraId="633CAA13" w14:textId="77777777" w:rsidR="00DF3349" w:rsidRDefault="00DF3349">
      <w:pPr>
        <w:pStyle w:val="Reference"/>
        <w:rPr>
          <w:lang w:val="it-IT"/>
        </w:rPr>
      </w:pPr>
      <w:bookmarkStart w:id="8" w:name="_Ref48584613"/>
      <w:r>
        <w:rPr>
          <w:lang w:val="it-IT"/>
        </w:rPr>
        <w:t>R3-205438, Discussion on key issues in NTN (CMCC)</w:t>
      </w:r>
      <w:bookmarkEnd w:id="8"/>
    </w:p>
    <w:bookmarkEnd w:id="2"/>
    <w:p w14:paraId="05FB4871" w14:textId="5080F3DA" w:rsidR="00DF3349" w:rsidRDefault="00DF3349">
      <w:pPr>
        <w:pStyle w:val="Reference"/>
        <w:rPr>
          <w:lang w:val="it-IT"/>
        </w:rPr>
      </w:pPr>
    </w:p>
    <w:sectPr w:rsidR="00DF3349">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FDA0A" w14:textId="77777777" w:rsidR="00802686" w:rsidRDefault="00802686" w:rsidP="006E55F5">
      <w:pPr>
        <w:spacing w:after="0"/>
      </w:pPr>
      <w:r>
        <w:separator/>
      </w:r>
    </w:p>
  </w:endnote>
  <w:endnote w:type="continuationSeparator" w:id="0">
    <w:p w14:paraId="4E79D83F" w14:textId="77777777" w:rsidR="00802686" w:rsidRDefault="00802686" w:rsidP="006E5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637D7" w14:textId="77777777" w:rsidR="00802686" w:rsidRDefault="00802686" w:rsidP="006E55F5">
      <w:pPr>
        <w:spacing w:after="0"/>
      </w:pPr>
      <w:r>
        <w:separator/>
      </w:r>
    </w:p>
  </w:footnote>
  <w:footnote w:type="continuationSeparator" w:id="0">
    <w:p w14:paraId="624991A8" w14:textId="77777777" w:rsidR="00802686" w:rsidRDefault="00802686" w:rsidP="006E55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309D"/>
    <w:multiLevelType w:val="hybridMultilevel"/>
    <w:tmpl w:val="E8769CE8"/>
    <w:lvl w:ilvl="0" w:tplc="D500EA74">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B782208"/>
    <w:multiLevelType w:val="hybridMultilevel"/>
    <w:tmpl w:val="958A68F8"/>
    <w:lvl w:ilvl="0" w:tplc="2AE87D34">
      <w:numFmt w:val="bullet"/>
      <w:lvlText w:val=""/>
      <w:lvlJc w:val="left"/>
      <w:pPr>
        <w:ind w:left="420" w:hanging="360"/>
      </w:pPr>
      <w:rPr>
        <w:rFonts w:ascii="Symbol" w:eastAsia="宋体"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6EE28D3"/>
    <w:multiLevelType w:val="multilevel"/>
    <w:tmpl w:val="26EE28D3"/>
    <w:lvl w:ilvl="0">
      <w:start w:val="2"/>
      <w:numFmt w:val="bullet"/>
      <w:lvlText w:val="-"/>
      <w:lvlJc w:val="left"/>
      <w:pPr>
        <w:ind w:left="780" w:hanging="360"/>
      </w:pPr>
      <w:rPr>
        <w:rFonts w:ascii="Times New Roman" w:eastAsia="MS Mincho"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2BE52C0D"/>
    <w:multiLevelType w:val="multilevel"/>
    <w:tmpl w:val="2BE52C0D"/>
    <w:lvl w:ilvl="0">
      <w:start w:val="2"/>
      <w:numFmt w:val="bullet"/>
      <w:lvlText w:val=""/>
      <w:lvlJc w:val="left"/>
      <w:pPr>
        <w:ind w:left="420" w:hanging="360"/>
      </w:pPr>
      <w:rPr>
        <w:rFonts w:ascii="Symbol" w:eastAsia="宋体"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5" w15:restartNumberingAfterBreak="0">
    <w:nsid w:val="2C950762"/>
    <w:multiLevelType w:val="hybridMultilevel"/>
    <w:tmpl w:val="F10C0A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50F2"/>
    <w:multiLevelType w:val="hybridMultilevel"/>
    <w:tmpl w:val="0A1E9CD8"/>
    <w:lvl w:ilvl="0" w:tplc="FFFFFFF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D435891"/>
    <w:multiLevelType w:val="hybridMultilevel"/>
    <w:tmpl w:val="4D435891"/>
    <w:lvl w:ilvl="0" w:tplc="188AD532">
      <w:start w:val="1"/>
      <w:numFmt w:val="decimal"/>
      <w:pStyle w:val="Reference"/>
      <w:lvlText w:val="[%1]"/>
      <w:lvlJc w:val="left"/>
      <w:pPr>
        <w:tabs>
          <w:tab w:val="num" w:pos="567"/>
        </w:tabs>
        <w:ind w:left="567" w:hanging="567"/>
      </w:pPr>
      <w:rPr>
        <w:rFonts w:hint="default"/>
      </w:rPr>
    </w:lvl>
    <w:lvl w:ilvl="1" w:tplc="7466E594">
      <w:start w:val="1"/>
      <w:numFmt w:val="lowerLetter"/>
      <w:lvlText w:val="%2."/>
      <w:lvlJc w:val="left"/>
      <w:pPr>
        <w:tabs>
          <w:tab w:val="num" w:pos="1440"/>
        </w:tabs>
        <w:ind w:left="1440" w:hanging="360"/>
      </w:pPr>
    </w:lvl>
    <w:lvl w:ilvl="2" w:tplc="02164534">
      <w:start w:val="1"/>
      <w:numFmt w:val="lowerRoman"/>
      <w:lvlText w:val="%3."/>
      <w:lvlJc w:val="right"/>
      <w:pPr>
        <w:tabs>
          <w:tab w:val="num" w:pos="2160"/>
        </w:tabs>
        <w:ind w:left="2160" w:hanging="180"/>
      </w:pPr>
    </w:lvl>
    <w:lvl w:ilvl="3" w:tplc="37DE88F2">
      <w:start w:val="1"/>
      <w:numFmt w:val="decimal"/>
      <w:lvlText w:val="%4."/>
      <w:lvlJc w:val="left"/>
      <w:pPr>
        <w:tabs>
          <w:tab w:val="num" w:pos="2880"/>
        </w:tabs>
        <w:ind w:left="2880" w:hanging="360"/>
      </w:pPr>
    </w:lvl>
    <w:lvl w:ilvl="4" w:tplc="400A3252">
      <w:start w:val="1"/>
      <w:numFmt w:val="lowerLetter"/>
      <w:lvlText w:val="%5."/>
      <w:lvlJc w:val="left"/>
      <w:pPr>
        <w:tabs>
          <w:tab w:val="num" w:pos="3600"/>
        </w:tabs>
        <w:ind w:left="3600" w:hanging="360"/>
      </w:pPr>
    </w:lvl>
    <w:lvl w:ilvl="5" w:tplc="C37CE0EC">
      <w:start w:val="1"/>
      <w:numFmt w:val="lowerRoman"/>
      <w:lvlText w:val="%6."/>
      <w:lvlJc w:val="right"/>
      <w:pPr>
        <w:tabs>
          <w:tab w:val="num" w:pos="4320"/>
        </w:tabs>
        <w:ind w:left="4320" w:hanging="180"/>
      </w:pPr>
    </w:lvl>
    <w:lvl w:ilvl="6" w:tplc="80FEFB4E">
      <w:start w:val="1"/>
      <w:numFmt w:val="decimal"/>
      <w:lvlText w:val="%7."/>
      <w:lvlJc w:val="left"/>
      <w:pPr>
        <w:tabs>
          <w:tab w:val="num" w:pos="5040"/>
        </w:tabs>
        <w:ind w:left="5040" w:hanging="360"/>
      </w:pPr>
    </w:lvl>
    <w:lvl w:ilvl="7" w:tplc="A65A4C56">
      <w:start w:val="1"/>
      <w:numFmt w:val="lowerLetter"/>
      <w:lvlText w:val="%8."/>
      <w:lvlJc w:val="left"/>
      <w:pPr>
        <w:tabs>
          <w:tab w:val="num" w:pos="5760"/>
        </w:tabs>
        <w:ind w:left="5760" w:hanging="360"/>
      </w:pPr>
    </w:lvl>
    <w:lvl w:ilvl="8" w:tplc="CC766FC0">
      <w:start w:val="1"/>
      <w:numFmt w:val="lowerRoman"/>
      <w:lvlText w:val="%9."/>
      <w:lvlJc w:val="right"/>
      <w:pPr>
        <w:tabs>
          <w:tab w:val="num" w:pos="6480"/>
        </w:tabs>
        <w:ind w:left="6480" w:hanging="180"/>
      </w:pPr>
    </w:lvl>
  </w:abstractNum>
  <w:abstractNum w:abstractNumId="8" w15:restartNumberingAfterBreak="0">
    <w:nsid w:val="68317FE2"/>
    <w:multiLevelType w:val="hybridMultilevel"/>
    <w:tmpl w:val="4A701596"/>
    <w:lvl w:ilvl="0" w:tplc="F5FC4A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7"/>
  </w:num>
  <w:num w:numId="3">
    <w:abstractNumId w:val="4"/>
  </w:num>
  <w:num w:numId="4">
    <w:abstractNumId w:val="3"/>
  </w:num>
  <w:num w:numId="5">
    <w:abstractNumId w:val="8"/>
  </w:num>
  <w:num w:numId="6">
    <w:abstractNumId w:val="5"/>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4D74"/>
    <w:rsid w:val="00015F38"/>
    <w:rsid w:val="00025820"/>
    <w:rsid w:val="00032ECD"/>
    <w:rsid w:val="00034E33"/>
    <w:rsid w:val="00043B7A"/>
    <w:rsid w:val="00051567"/>
    <w:rsid w:val="000564E7"/>
    <w:rsid w:val="00061D68"/>
    <w:rsid w:val="00063A1D"/>
    <w:rsid w:val="00067D1B"/>
    <w:rsid w:val="000713E2"/>
    <w:rsid w:val="0007325A"/>
    <w:rsid w:val="00073921"/>
    <w:rsid w:val="00075A4A"/>
    <w:rsid w:val="0008160E"/>
    <w:rsid w:val="00085874"/>
    <w:rsid w:val="000858BF"/>
    <w:rsid w:val="00086EA8"/>
    <w:rsid w:val="000A6ED3"/>
    <w:rsid w:val="000A6F7B"/>
    <w:rsid w:val="000B1BFB"/>
    <w:rsid w:val="000B6FAD"/>
    <w:rsid w:val="000C0442"/>
    <w:rsid w:val="000C0578"/>
    <w:rsid w:val="000C21F2"/>
    <w:rsid w:val="000C5230"/>
    <w:rsid w:val="000C5D75"/>
    <w:rsid w:val="000D036D"/>
    <w:rsid w:val="000E1E27"/>
    <w:rsid w:val="000E51FE"/>
    <w:rsid w:val="000E7F04"/>
    <w:rsid w:val="000F1B6D"/>
    <w:rsid w:val="00100216"/>
    <w:rsid w:val="00101A3F"/>
    <w:rsid w:val="00103B76"/>
    <w:rsid w:val="00103F84"/>
    <w:rsid w:val="00103FD0"/>
    <w:rsid w:val="00105A58"/>
    <w:rsid w:val="00107BA1"/>
    <w:rsid w:val="001119FE"/>
    <w:rsid w:val="00120F8D"/>
    <w:rsid w:val="00120FB4"/>
    <w:rsid w:val="001231C8"/>
    <w:rsid w:val="00124BEA"/>
    <w:rsid w:val="00126590"/>
    <w:rsid w:val="0013001D"/>
    <w:rsid w:val="00137F7D"/>
    <w:rsid w:val="00143A37"/>
    <w:rsid w:val="0014525B"/>
    <w:rsid w:val="001453C1"/>
    <w:rsid w:val="00145E18"/>
    <w:rsid w:val="00147F05"/>
    <w:rsid w:val="00153462"/>
    <w:rsid w:val="00157534"/>
    <w:rsid w:val="00161ED4"/>
    <w:rsid w:val="001656FC"/>
    <w:rsid w:val="00165E1D"/>
    <w:rsid w:val="00171ACB"/>
    <w:rsid w:val="00175083"/>
    <w:rsid w:val="001824D7"/>
    <w:rsid w:val="001920C1"/>
    <w:rsid w:val="00192502"/>
    <w:rsid w:val="001A2D65"/>
    <w:rsid w:val="001B4F05"/>
    <w:rsid w:val="001C692D"/>
    <w:rsid w:val="001D2616"/>
    <w:rsid w:val="001D7EA2"/>
    <w:rsid w:val="001E393F"/>
    <w:rsid w:val="001E7206"/>
    <w:rsid w:val="001F0F72"/>
    <w:rsid w:val="001F39CD"/>
    <w:rsid w:val="001F46A3"/>
    <w:rsid w:val="001F48F3"/>
    <w:rsid w:val="001F696B"/>
    <w:rsid w:val="002067D6"/>
    <w:rsid w:val="00210DE0"/>
    <w:rsid w:val="00216E5E"/>
    <w:rsid w:val="00225BDF"/>
    <w:rsid w:val="002278EE"/>
    <w:rsid w:val="00232753"/>
    <w:rsid w:val="00240698"/>
    <w:rsid w:val="00241FA4"/>
    <w:rsid w:val="00242DC7"/>
    <w:rsid w:val="00246702"/>
    <w:rsid w:val="00250B34"/>
    <w:rsid w:val="0025413F"/>
    <w:rsid w:val="00254977"/>
    <w:rsid w:val="002570F8"/>
    <w:rsid w:val="00260842"/>
    <w:rsid w:val="00264426"/>
    <w:rsid w:val="002647C8"/>
    <w:rsid w:val="00266493"/>
    <w:rsid w:val="00271536"/>
    <w:rsid w:val="002738E2"/>
    <w:rsid w:val="002749F1"/>
    <w:rsid w:val="00282260"/>
    <w:rsid w:val="00282CA3"/>
    <w:rsid w:val="002B3029"/>
    <w:rsid w:val="002B44D4"/>
    <w:rsid w:val="002B6EDD"/>
    <w:rsid w:val="002C2DC7"/>
    <w:rsid w:val="002C31FF"/>
    <w:rsid w:val="002C777A"/>
    <w:rsid w:val="002D1890"/>
    <w:rsid w:val="002D7E68"/>
    <w:rsid w:val="002E0152"/>
    <w:rsid w:val="002E0487"/>
    <w:rsid w:val="002E5360"/>
    <w:rsid w:val="002F0311"/>
    <w:rsid w:val="002F2922"/>
    <w:rsid w:val="003000BF"/>
    <w:rsid w:val="00302688"/>
    <w:rsid w:val="0030585B"/>
    <w:rsid w:val="00306CC3"/>
    <w:rsid w:val="00307F58"/>
    <w:rsid w:val="00320EC5"/>
    <w:rsid w:val="00323735"/>
    <w:rsid w:val="003255C2"/>
    <w:rsid w:val="003259A3"/>
    <w:rsid w:val="00327D85"/>
    <w:rsid w:val="003331DD"/>
    <w:rsid w:val="003344F3"/>
    <w:rsid w:val="003353F5"/>
    <w:rsid w:val="003365C4"/>
    <w:rsid w:val="003375BB"/>
    <w:rsid w:val="00354BC6"/>
    <w:rsid w:val="00390A98"/>
    <w:rsid w:val="003A0C85"/>
    <w:rsid w:val="003A5EC6"/>
    <w:rsid w:val="003A79AB"/>
    <w:rsid w:val="003B163E"/>
    <w:rsid w:val="003B4942"/>
    <w:rsid w:val="003C0E64"/>
    <w:rsid w:val="003C2050"/>
    <w:rsid w:val="003D3A36"/>
    <w:rsid w:val="003D6DF0"/>
    <w:rsid w:val="003D6EB3"/>
    <w:rsid w:val="003E60C5"/>
    <w:rsid w:val="003F125C"/>
    <w:rsid w:val="00410E8D"/>
    <w:rsid w:val="0042082E"/>
    <w:rsid w:val="004341C8"/>
    <w:rsid w:val="00434496"/>
    <w:rsid w:val="00435355"/>
    <w:rsid w:val="00456198"/>
    <w:rsid w:val="00461403"/>
    <w:rsid w:val="00461C1F"/>
    <w:rsid w:val="00467959"/>
    <w:rsid w:val="004743E4"/>
    <w:rsid w:val="004769BB"/>
    <w:rsid w:val="0047740F"/>
    <w:rsid w:val="00481C6D"/>
    <w:rsid w:val="00486528"/>
    <w:rsid w:val="004867F1"/>
    <w:rsid w:val="00487384"/>
    <w:rsid w:val="004901C7"/>
    <w:rsid w:val="00492325"/>
    <w:rsid w:val="00495EBF"/>
    <w:rsid w:val="004A73A0"/>
    <w:rsid w:val="004A747D"/>
    <w:rsid w:val="004B5256"/>
    <w:rsid w:val="004B643C"/>
    <w:rsid w:val="004B6664"/>
    <w:rsid w:val="004B7470"/>
    <w:rsid w:val="004B7A43"/>
    <w:rsid w:val="004C01B3"/>
    <w:rsid w:val="004D3287"/>
    <w:rsid w:val="004D60AC"/>
    <w:rsid w:val="004E2AFF"/>
    <w:rsid w:val="004F068E"/>
    <w:rsid w:val="004F1A79"/>
    <w:rsid w:val="004F42FB"/>
    <w:rsid w:val="00502083"/>
    <w:rsid w:val="00507566"/>
    <w:rsid w:val="00516F5E"/>
    <w:rsid w:val="00535872"/>
    <w:rsid w:val="005442D1"/>
    <w:rsid w:val="00551443"/>
    <w:rsid w:val="00552672"/>
    <w:rsid w:val="005549B8"/>
    <w:rsid w:val="00556425"/>
    <w:rsid w:val="00560B10"/>
    <w:rsid w:val="00574FCC"/>
    <w:rsid w:val="005809F6"/>
    <w:rsid w:val="00585A8F"/>
    <w:rsid w:val="00587BFF"/>
    <w:rsid w:val="005936FE"/>
    <w:rsid w:val="005A4E7F"/>
    <w:rsid w:val="005B3390"/>
    <w:rsid w:val="005B43FF"/>
    <w:rsid w:val="005B4CDE"/>
    <w:rsid w:val="005B61C9"/>
    <w:rsid w:val="005C0E0F"/>
    <w:rsid w:val="005C43AF"/>
    <w:rsid w:val="005D0303"/>
    <w:rsid w:val="005D2DBA"/>
    <w:rsid w:val="005D7A30"/>
    <w:rsid w:val="005E0646"/>
    <w:rsid w:val="005F50CF"/>
    <w:rsid w:val="00601EA7"/>
    <w:rsid w:val="00603B70"/>
    <w:rsid w:val="006040BD"/>
    <w:rsid w:val="006143C6"/>
    <w:rsid w:val="00622627"/>
    <w:rsid w:val="00626F6E"/>
    <w:rsid w:val="00627F3C"/>
    <w:rsid w:val="006319E3"/>
    <w:rsid w:val="00634147"/>
    <w:rsid w:val="00643B68"/>
    <w:rsid w:val="00645023"/>
    <w:rsid w:val="006473CB"/>
    <w:rsid w:val="006535DD"/>
    <w:rsid w:val="00653B0D"/>
    <w:rsid w:val="00654942"/>
    <w:rsid w:val="00662FCB"/>
    <w:rsid w:val="00666C45"/>
    <w:rsid w:val="00672BFD"/>
    <w:rsid w:val="00690681"/>
    <w:rsid w:val="00695480"/>
    <w:rsid w:val="006A08E0"/>
    <w:rsid w:val="006A0FC0"/>
    <w:rsid w:val="006A1E53"/>
    <w:rsid w:val="006A1EBD"/>
    <w:rsid w:val="006A3A54"/>
    <w:rsid w:val="006A64AE"/>
    <w:rsid w:val="006B223D"/>
    <w:rsid w:val="006B263A"/>
    <w:rsid w:val="006B3F0B"/>
    <w:rsid w:val="006C02CD"/>
    <w:rsid w:val="006C1DA3"/>
    <w:rsid w:val="006C5FAF"/>
    <w:rsid w:val="006D1688"/>
    <w:rsid w:val="006D1CC4"/>
    <w:rsid w:val="006D4844"/>
    <w:rsid w:val="006D53FA"/>
    <w:rsid w:val="006D774A"/>
    <w:rsid w:val="006E48D6"/>
    <w:rsid w:val="006E55F5"/>
    <w:rsid w:val="006F6DC9"/>
    <w:rsid w:val="00702255"/>
    <w:rsid w:val="007025BE"/>
    <w:rsid w:val="00713ACB"/>
    <w:rsid w:val="00723BEE"/>
    <w:rsid w:val="00725CC2"/>
    <w:rsid w:val="00727757"/>
    <w:rsid w:val="0074094A"/>
    <w:rsid w:val="00741A1B"/>
    <w:rsid w:val="00752444"/>
    <w:rsid w:val="00761D18"/>
    <w:rsid w:val="007812BC"/>
    <w:rsid w:val="00786213"/>
    <w:rsid w:val="007871A4"/>
    <w:rsid w:val="007908EA"/>
    <w:rsid w:val="007A0BC4"/>
    <w:rsid w:val="007B298D"/>
    <w:rsid w:val="007B5685"/>
    <w:rsid w:val="007C0300"/>
    <w:rsid w:val="007C08D4"/>
    <w:rsid w:val="007C0EBE"/>
    <w:rsid w:val="007C1890"/>
    <w:rsid w:val="007C5560"/>
    <w:rsid w:val="007D2E37"/>
    <w:rsid w:val="007D6512"/>
    <w:rsid w:val="007D66FE"/>
    <w:rsid w:val="007D69ED"/>
    <w:rsid w:val="007E3A60"/>
    <w:rsid w:val="007F2F6D"/>
    <w:rsid w:val="007F6408"/>
    <w:rsid w:val="00802686"/>
    <w:rsid w:val="00802759"/>
    <w:rsid w:val="00807936"/>
    <w:rsid w:val="0081183C"/>
    <w:rsid w:val="008208B8"/>
    <w:rsid w:val="008208BB"/>
    <w:rsid w:val="00826896"/>
    <w:rsid w:val="00831318"/>
    <w:rsid w:val="0084519E"/>
    <w:rsid w:val="00854DA2"/>
    <w:rsid w:val="00860C30"/>
    <w:rsid w:val="008641BF"/>
    <w:rsid w:val="00864291"/>
    <w:rsid w:val="00871B8C"/>
    <w:rsid w:val="00876745"/>
    <w:rsid w:val="00880B52"/>
    <w:rsid w:val="00880FED"/>
    <w:rsid w:val="008832C1"/>
    <w:rsid w:val="00883625"/>
    <w:rsid w:val="00883A75"/>
    <w:rsid w:val="00890D93"/>
    <w:rsid w:val="00893430"/>
    <w:rsid w:val="008A1390"/>
    <w:rsid w:val="008B0BEE"/>
    <w:rsid w:val="008B2ABB"/>
    <w:rsid w:val="008C1D2B"/>
    <w:rsid w:val="008C3576"/>
    <w:rsid w:val="008C39E4"/>
    <w:rsid w:val="008D08D7"/>
    <w:rsid w:val="008D116E"/>
    <w:rsid w:val="008D32B7"/>
    <w:rsid w:val="008D3FB0"/>
    <w:rsid w:val="008D5EE7"/>
    <w:rsid w:val="008F4644"/>
    <w:rsid w:val="00900B34"/>
    <w:rsid w:val="0090649A"/>
    <w:rsid w:val="00911AD5"/>
    <w:rsid w:val="00914972"/>
    <w:rsid w:val="009173DB"/>
    <w:rsid w:val="00930EE4"/>
    <w:rsid w:val="00933FC9"/>
    <w:rsid w:val="00941178"/>
    <w:rsid w:val="00942214"/>
    <w:rsid w:val="009434B9"/>
    <w:rsid w:val="009465C8"/>
    <w:rsid w:val="00946939"/>
    <w:rsid w:val="009473C6"/>
    <w:rsid w:val="00954E4C"/>
    <w:rsid w:val="00955CF1"/>
    <w:rsid w:val="00960DE6"/>
    <w:rsid w:val="00960EE2"/>
    <w:rsid w:val="0096613A"/>
    <w:rsid w:val="0097382B"/>
    <w:rsid w:val="009738B3"/>
    <w:rsid w:val="00981CB7"/>
    <w:rsid w:val="009875D0"/>
    <w:rsid w:val="00992434"/>
    <w:rsid w:val="00993E95"/>
    <w:rsid w:val="00995BF3"/>
    <w:rsid w:val="00996F43"/>
    <w:rsid w:val="009A09D0"/>
    <w:rsid w:val="009A1130"/>
    <w:rsid w:val="009A1612"/>
    <w:rsid w:val="009A25F1"/>
    <w:rsid w:val="009A769B"/>
    <w:rsid w:val="009B0B09"/>
    <w:rsid w:val="009C0295"/>
    <w:rsid w:val="009C2FA2"/>
    <w:rsid w:val="009C5355"/>
    <w:rsid w:val="009C5A4A"/>
    <w:rsid w:val="009D01B3"/>
    <w:rsid w:val="009D35FD"/>
    <w:rsid w:val="009D69DB"/>
    <w:rsid w:val="009E1EBC"/>
    <w:rsid w:val="009E631F"/>
    <w:rsid w:val="009F0EE8"/>
    <w:rsid w:val="009F40CD"/>
    <w:rsid w:val="009F4B11"/>
    <w:rsid w:val="009F523A"/>
    <w:rsid w:val="009F6E28"/>
    <w:rsid w:val="009F7439"/>
    <w:rsid w:val="009F7C39"/>
    <w:rsid w:val="00A02ED6"/>
    <w:rsid w:val="00A17F25"/>
    <w:rsid w:val="00A2339C"/>
    <w:rsid w:val="00A241E4"/>
    <w:rsid w:val="00A31F64"/>
    <w:rsid w:val="00A33191"/>
    <w:rsid w:val="00A36CD6"/>
    <w:rsid w:val="00A40685"/>
    <w:rsid w:val="00A41E12"/>
    <w:rsid w:val="00A443E2"/>
    <w:rsid w:val="00A450B0"/>
    <w:rsid w:val="00A5112E"/>
    <w:rsid w:val="00A51295"/>
    <w:rsid w:val="00A534E4"/>
    <w:rsid w:val="00A5395E"/>
    <w:rsid w:val="00A66361"/>
    <w:rsid w:val="00A70E56"/>
    <w:rsid w:val="00A722F7"/>
    <w:rsid w:val="00A72DBD"/>
    <w:rsid w:val="00A74C39"/>
    <w:rsid w:val="00A75FA6"/>
    <w:rsid w:val="00A83A46"/>
    <w:rsid w:val="00A873AC"/>
    <w:rsid w:val="00A926CC"/>
    <w:rsid w:val="00A93BF5"/>
    <w:rsid w:val="00A93F14"/>
    <w:rsid w:val="00A967CC"/>
    <w:rsid w:val="00A972D1"/>
    <w:rsid w:val="00AB443D"/>
    <w:rsid w:val="00AB778F"/>
    <w:rsid w:val="00AC0E9C"/>
    <w:rsid w:val="00AD2F6C"/>
    <w:rsid w:val="00AE7B7A"/>
    <w:rsid w:val="00B013E9"/>
    <w:rsid w:val="00B04009"/>
    <w:rsid w:val="00B23AAB"/>
    <w:rsid w:val="00B266A9"/>
    <w:rsid w:val="00B34AA7"/>
    <w:rsid w:val="00B36168"/>
    <w:rsid w:val="00B37560"/>
    <w:rsid w:val="00B47036"/>
    <w:rsid w:val="00B57D59"/>
    <w:rsid w:val="00B61D10"/>
    <w:rsid w:val="00B63F1F"/>
    <w:rsid w:val="00B65FD3"/>
    <w:rsid w:val="00B71204"/>
    <w:rsid w:val="00B75C4A"/>
    <w:rsid w:val="00B7722A"/>
    <w:rsid w:val="00B849FF"/>
    <w:rsid w:val="00B86E7B"/>
    <w:rsid w:val="00BA4F09"/>
    <w:rsid w:val="00BA51A7"/>
    <w:rsid w:val="00BA6190"/>
    <w:rsid w:val="00BC0EF9"/>
    <w:rsid w:val="00BD109D"/>
    <w:rsid w:val="00BE35B2"/>
    <w:rsid w:val="00BE535A"/>
    <w:rsid w:val="00BE6314"/>
    <w:rsid w:val="00BF0D8C"/>
    <w:rsid w:val="00C0282D"/>
    <w:rsid w:val="00C15188"/>
    <w:rsid w:val="00C22005"/>
    <w:rsid w:val="00C23E1D"/>
    <w:rsid w:val="00C24880"/>
    <w:rsid w:val="00C26B70"/>
    <w:rsid w:val="00C320EE"/>
    <w:rsid w:val="00C33678"/>
    <w:rsid w:val="00C3414A"/>
    <w:rsid w:val="00C3720E"/>
    <w:rsid w:val="00C40517"/>
    <w:rsid w:val="00C43944"/>
    <w:rsid w:val="00C44093"/>
    <w:rsid w:val="00C46C3B"/>
    <w:rsid w:val="00C53A0E"/>
    <w:rsid w:val="00C60A2F"/>
    <w:rsid w:val="00C6256B"/>
    <w:rsid w:val="00C62D71"/>
    <w:rsid w:val="00C670AB"/>
    <w:rsid w:val="00C6741D"/>
    <w:rsid w:val="00C7249C"/>
    <w:rsid w:val="00C72B0E"/>
    <w:rsid w:val="00C72E35"/>
    <w:rsid w:val="00C72F1F"/>
    <w:rsid w:val="00C7475B"/>
    <w:rsid w:val="00C819E0"/>
    <w:rsid w:val="00C82EC5"/>
    <w:rsid w:val="00C95162"/>
    <w:rsid w:val="00C96A4C"/>
    <w:rsid w:val="00C97E95"/>
    <w:rsid w:val="00CA115D"/>
    <w:rsid w:val="00CA561E"/>
    <w:rsid w:val="00CB31B2"/>
    <w:rsid w:val="00CB3CAE"/>
    <w:rsid w:val="00CB61D9"/>
    <w:rsid w:val="00CC4719"/>
    <w:rsid w:val="00CF271E"/>
    <w:rsid w:val="00CF79C3"/>
    <w:rsid w:val="00D1108A"/>
    <w:rsid w:val="00D113FC"/>
    <w:rsid w:val="00D143F4"/>
    <w:rsid w:val="00D20F1E"/>
    <w:rsid w:val="00D214F6"/>
    <w:rsid w:val="00D344E2"/>
    <w:rsid w:val="00D368A0"/>
    <w:rsid w:val="00D42E45"/>
    <w:rsid w:val="00D44844"/>
    <w:rsid w:val="00D463A2"/>
    <w:rsid w:val="00D46A0C"/>
    <w:rsid w:val="00D46A5B"/>
    <w:rsid w:val="00D47B89"/>
    <w:rsid w:val="00D51FCA"/>
    <w:rsid w:val="00D532A3"/>
    <w:rsid w:val="00D53B6A"/>
    <w:rsid w:val="00D54F92"/>
    <w:rsid w:val="00D57802"/>
    <w:rsid w:val="00D60155"/>
    <w:rsid w:val="00D6027D"/>
    <w:rsid w:val="00D60A44"/>
    <w:rsid w:val="00D62BE2"/>
    <w:rsid w:val="00D6548F"/>
    <w:rsid w:val="00D6727B"/>
    <w:rsid w:val="00D71762"/>
    <w:rsid w:val="00D72DCA"/>
    <w:rsid w:val="00D76724"/>
    <w:rsid w:val="00D8518F"/>
    <w:rsid w:val="00D90AFD"/>
    <w:rsid w:val="00D97486"/>
    <w:rsid w:val="00DA5E21"/>
    <w:rsid w:val="00DC4196"/>
    <w:rsid w:val="00DD0EFA"/>
    <w:rsid w:val="00DE52FF"/>
    <w:rsid w:val="00DE747F"/>
    <w:rsid w:val="00DF0755"/>
    <w:rsid w:val="00DF3349"/>
    <w:rsid w:val="00DF5712"/>
    <w:rsid w:val="00E02452"/>
    <w:rsid w:val="00E05595"/>
    <w:rsid w:val="00E07123"/>
    <w:rsid w:val="00E101B8"/>
    <w:rsid w:val="00E131F5"/>
    <w:rsid w:val="00E136A8"/>
    <w:rsid w:val="00E169E3"/>
    <w:rsid w:val="00E250A8"/>
    <w:rsid w:val="00E27D60"/>
    <w:rsid w:val="00E33583"/>
    <w:rsid w:val="00E37A6D"/>
    <w:rsid w:val="00E40E3A"/>
    <w:rsid w:val="00E432A1"/>
    <w:rsid w:val="00E436EA"/>
    <w:rsid w:val="00E45140"/>
    <w:rsid w:val="00E46E40"/>
    <w:rsid w:val="00E53DB2"/>
    <w:rsid w:val="00E646AB"/>
    <w:rsid w:val="00E6744A"/>
    <w:rsid w:val="00E6794A"/>
    <w:rsid w:val="00E70094"/>
    <w:rsid w:val="00E7280A"/>
    <w:rsid w:val="00E74668"/>
    <w:rsid w:val="00E94093"/>
    <w:rsid w:val="00E94D76"/>
    <w:rsid w:val="00EA2E39"/>
    <w:rsid w:val="00EA3305"/>
    <w:rsid w:val="00EA34EC"/>
    <w:rsid w:val="00EA432F"/>
    <w:rsid w:val="00EA546E"/>
    <w:rsid w:val="00EA5896"/>
    <w:rsid w:val="00EC1807"/>
    <w:rsid w:val="00EC2343"/>
    <w:rsid w:val="00EC57F9"/>
    <w:rsid w:val="00ED19A2"/>
    <w:rsid w:val="00ED31AB"/>
    <w:rsid w:val="00ED641C"/>
    <w:rsid w:val="00ED72F7"/>
    <w:rsid w:val="00EE0E96"/>
    <w:rsid w:val="00EE35F1"/>
    <w:rsid w:val="00EE4815"/>
    <w:rsid w:val="00EF0627"/>
    <w:rsid w:val="00F058E3"/>
    <w:rsid w:val="00F07F9F"/>
    <w:rsid w:val="00F11E2C"/>
    <w:rsid w:val="00F11E99"/>
    <w:rsid w:val="00F12E44"/>
    <w:rsid w:val="00F13462"/>
    <w:rsid w:val="00F20A0D"/>
    <w:rsid w:val="00F20CC3"/>
    <w:rsid w:val="00F21AF0"/>
    <w:rsid w:val="00F230CB"/>
    <w:rsid w:val="00F312E1"/>
    <w:rsid w:val="00F36FD4"/>
    <w:rsid w:val="00F521CA"/>
    <w:rsid w:val="00F5371A"/>
    <w:rsid w:val="00F6580A"/>
    <w:rsid w:val="00F66FBF"/>
    <w:rsid w:val="00F75FAF"/>
    <w:rsid w:val="00F779A8"/>
    <w:rsid w:val="00F8564F"/>
    <w:rsid w:val="00F87000"/>
    <w:rsid w:val="00F90D5C"/>
    <w:rsid w:val="00FA526F"/>
    <w:rsid w:val="00FB4A4F"/>
    <w:rsid w:val="00FC00B7"/>
    <w:rsid w:val="00FC304E"/>
    <w:rsid w:val="00FD0FD7"/>
    <w:rsid w:val="00FD1D6D"/>
    <w:rsid w:val="00FD4706"/>
    <w:rsid w:val="00FD63A1"/>
    <w:rsid w:val="00FD7902"/>
    <w:rsid w:val="00FF4C48"/>
    <w:rsid w:val="011DE31E"/>
    <w:rsid w:val="0305AC8C"/>
    <w:rsid w:val="0575316C"/>
    <w:rsid w:val="0974EE10"/>
    <w:rsid w:val="0B8F396F"/>
    <w:rsid w:val="13C051AC"/>
    <w:rsid w:val="1825D86C"/>
    <w:rsid w:val="1B8307E6"/>
    <w:rsid w:val="1E393D83"/>
    <w:rsid w:val="1FC13FFE"/>
    <w:rsid w:val="24CC5E61"/>
    <w:rsid w:val="2985F77F"/>
    <w:rsid w:val="2C719455"/>
    <w:rsid w:val="2CC77318"/>
    <w:rsid w:val="303CCB3A"/>
    <w:rsid w:val="31AF3683"/>
    <w:rsid w:val="34CA30C9"/>
    <w:rsid w:val="3775015B"/>
    <w:rsid w:val="3848BCA9"/>
    <w:rsid w:val="398CEEF0"/>
    <w:rsid w:val="39BE37F8"/>
    <w:rsid w:val="3BB4EE99"/>
    <w:rsid w:val="3EBD4166"/>
    <w:rsid w:val="3F5EA1A1"/>
    <w:rsid w:val="3FB7DF48"/>
    <w:rsid w:val="4526CE06"/>
    <w:rsid w:val="4F1683EA"/>
    <w:rsid w:val="4FD80AE5"/>
    <w:rsid w:val="505BBBC3"/>
    <w:rsid w:val="5844B0BF"/>
    <w:rsid w:val="5A0D8667"/>
    <w:rsid w:val="5CB3FFB3"/>
    <w:rsid w:val="63F22A8F"/>
    <w:rsid w:val="66FA7FFB"/>
    <w:rsid w:val="68F08AC0"/>
    <w:rsid w:val="7A1B27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DEA2F"/>
  <w15:chartTrackingRefBased/>
  <w15:docId w15:val="{9647ED1D-1AF9-436B-9C00-0B15F873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20"/>
    </w:pPr>
    <w:rPr>
      <w:sz w:val="22"/>
      <w:szCs w:val="24"/>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954F72"/>
      <w:u w:val="single"/>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character" w:customStyle="1" w:styleId="TFZchn">
    <w:name w:val="TF Zchn"/>
    <w:link w:val="TF"/>
    <w:qFormat/>
    <w:rPr>
      <w:rFonts w:ascii="Arial" w:eastAsia="宋体" w:hAnsi="Arial"/>
      <w:b/>
      <w:lang w:val="en-GB" w:eastAsia="en-US"/>
    </w:rPr>
  </w:style>
  <w:style w:type="character" w:customStyle="1" w:styleId="TALChar">
    <w:name w:val="TAL Char"/>
    <w:link w:val="TAL"/>
    <w:rPr>
      <w:rFonts w:ascii="Arial" w:eastAsia="Times New Roman" w:hAnsi="Arial"/>
      <w:sz w:val="18"/>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Caption">
    <w:name w:val="caption"/>
    <w:basedOn w:val="Normal"/>
    <w:next w:val="Normal"/>
    <w:qFormat/>
    <w:rPr>
      <w:b/>
      <w:bCs/>
      <w:sz w:val="20"/>
      <w:szCs w:val="20"/>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styleId="ListParagraph">
    <w:name w:val="List Paragraph"/>
    <w:basedOn w:val="Normal"/>
    <w:uiPriority w:val="34"/>
    <w:qFormat/>
    <w:pPr>
      <w:ind w:left="720"/>
      <w:contextualSpacing/>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paragraph" w:customStyle="1" w:styleId="TF">
    <w:name w:val="TF"/>
    <w:basedOn w:val="Normal"/>
    <w:link w:val="TFZchn"/>
    <w:qFormat/>
    <w:pPr>
      <w:keepLines/>
      <w:overflowPunct w:val="0"/>
      <w:autoSpaceDE w:val="0"/>
      <w:autoSpaceDN w:val="0"/>
      <w:adjustRightInd w:val="0"/>
      <w:spacing w:after="240"/>
      <w:jc w:val="center"/>
      <w:textAlignment w:val="baseline"/>
    </w:pPr>
    <w:rPr>
      <w:rFonts w:ascii="Arial" w:eastAsia="宋体" w:hAnsi="Arial"/>
      <w:b/>
      <w:sz w:val="20"/>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E55F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6E55F5"/>
    <w:rPr>
      <w:sz w:val="18"/>
      <w:szCs w:val="18"/>
      <w:lang w:eastAsia="ja-JP"/>
    </w:rPr>
  </w:style>
  <w:style w:type="paragraph" w:styleId="Footer">
    <w:name w:val="footer"/>
    <w:basedOn w:val="Normal"/>
    <w:link w:val="FooterChar"/>
    <w:rsid w:val="006E55F5"/>
    <w:pPr>
      <w:tabs>
        <w:tab w:val="center" w:pos="4153"/>
        <w:tab w:val="right" w:pos="8306"/>
      </w:tabs>
      <w:snapToGrid w:val="0"/>
    </w:pPr>
    <w:rPr>
      <w:sz w:val="18"/>
      <w:szCs w:val="18"/>
    </w:rPr>
  </w:style>
  <w:style w:type="character" w:customStyle="1" w:styleId="FooterChar">
    <w:name w:val="Footer Char"/>
    <w:link w:val="Footer"/>
    <w:rsid w:val="006E55F5"/>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file:///C:\Downloads\Inbox\R3-20549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38B8325598DE479B116BE7FAE400FF" ma:contentTypeVersion="6" ma:contentTypeDescription="Create a new document." ma:contentTypeScope="" ma:versionID="3d035fb782cd87ca2dc764dd26df5fa3">
  <xsd:schema xmlns:xsd="http://www.w3.org/2001/XMLSchema" xmlns:xs="http://www.w3.org/2001/XMLSchema" xmlns:p="http://schemas.microsoft.com/office/2006/metadata/properties" xmlns:ns2="30d891b9-ceae-48e6-8325-c6c1822183d1" xmlns:ns3="f242f1df-2c00-46bf-ac81-4fe1773d65ad" targetNamespace="http://schemas.microsoft.com/office/2006/metadata/properties" ma:root="true" ma:fieldsID="bf4d3bc63aa557b3d83acf07135aecdd" ns2:_="" ns3:_="">
    <xsd:import namespace="30d891b9-ceae-48e6-8325-c6c1822183d1"/>
    <xsd:import namespace="f242f1df-2c00-46bf-ac81-4fe1773d65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891b9-ceae-48e6-8325-c6c182218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42f1df-2c00-46bf-ac81-4fe1773d65a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D30F6-9751-4A65-9FA4-06A54E995B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9179B3-521F-4546-AEAF-7B2A26EFB765}">
  <ds:schemaRefs>
    <ds:schemaRef ds:uri="http://schemas.microsoft.com/sharepoint/v3/contenttype/forms"/>
  </ds:schemaRefs>
</ds:datastoreItem>
</file>

<file path=customXml/itemProps3.xml><?xml version="1.0" encoding="utf-8"?>
<ds:datastoreItem xmlns:ds="http://schemas.openxmlformats.org/officeDocument/2006/customXml" ds:itemID="{E97E8434-F2AF-47AA-84BF-543C4CDD9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891b9-ceae-48e6-8325-c6c1822183d1"/>
    <ds:schemaRef ds:uri="f242f1df-2c00-46bf-ac81-4fe1773d6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3687</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Steven Xu</cp:lastModifiedBy>
  <cp:revision>7</cp:revision>
  <dcterms:created xsi:type="dcterms:W3CDTF">2020-08-24T08:50:00Z</dcterms:created>
  <dcterms:modified xsi:type="dcterms:W3CDTF">2020-08-24T09:54:00Z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0x010100E438B8325598DE479B116BE7FAE400FF</vt:lpwstr>
  </property>
  <property fmtid="{D5CDD505-2E9C-101B-9397-08002B2CF9AE}" pid="3" name="KSOProductBuildVer">
    <vt:lpwstr>2052-11.8.2.8621</vt:lpwstr>
  </property>
  <property fmtid="{D5CDD505-2E9C-101B-9397-08002B2CF9AE}" pid="4" name="NSCPROP_SA">
    <vt:lpwstr>E:\3GPP meeting\RAN3\109e\inbox\CB # 34_NTN_nwID_handling\draft R3-205491 CB # 34_NTN_nwID_handling_zte.doc</vt:lpwstr>
  </property>
</Properties>
</file>